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3F3" w:rsidRPr="005B3C72" w:rsidRDefault="00BB3DD7" w:rsidP="005B3C72">
      <w:pPr>
        <w:spacing w:after="0"/>
        <w:ind w:left="709" w:firstLine="11"/>
        <w:jc w:val="center"/>
        <w:rPr>
          <w:rFonts w:ascii="Times New Roman" w:hAnsi="Times New Roman" w:cs="Times New Roman"/>
          <w:b/>
          <w:bCs/>
          <w:sz w:val="28"/>
          <w:szCs w:val="28"/>
          <w:lang w:val="en-US"/>
        </w:rPr>
      </w:pPr>
      <w:r>
        <w:rPr>
          <w:noProof/>
          <w:lang w:eastAsia="id-ID"/>
        </w:rPr>
        <w:drawing>
          <wp:anchor distT="0" distB="0" distL="114300" distR="114300" simplePos="0" relativeHeight="251665408" behindDoc="1" locked="0" layoutInCell="1" allowOverlap="1">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1520" cy="914400"/>
                    </a:xfrm>
                    <a:prstGeom prst="rect">
                      <a:avLst/>
                    </a:prstGeom>
                    <a:noFill/>
                    <a:ln>
                      <a:noFill/>
                    </a:ln>
                  </pic:spPr>
                </pic:pic>
              </a:graphicData>
            </a:graphic>
          </wp:anchor>
        </w:drawing>
      </w:r>
      <w:r>
        <w:rPr>
          <w:noProof/>
          <w:lang w:eastAsia="id-ID"/>
        </w:rPr>
        <w:drawing>
          <wp:anchor distT="0" distB="0" distL="114300" distR="114300" simplePos="0" relativeHeight="251655680"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3600" cy="937895"/>
                    </a:xfrm>
                    <a:prstGeom prst="rect">
                      <a:avLst/>
                    </a:prstGeom>
                    <a:noFill/>
                    <a:ln>
                      <a:noFill/>
                    </a:ln>
                  </pic:spPr>
                </pic:pic>
              </a:graphicData>
            </a:graphic>
          </wp:anchor>
        </w:drawing>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rsidR="005B3C72" w:rsidRPr="004A51D1" w:rsidRDefault="005B3C72" w:rsidP="00B063F3">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proofErr w:type="spellStart"/>
      <w:r>
        <w:rPr>
          <w:rFonts w:ascii="Times New Roman" w:hAnsi="Times New Roman" w:cs="Times New Roman"/>
          <w:sz w:val="24"/>
          <w:szCs w:val="24"/>
          <w:lang w:val="en-US"/>
        </w:rPr>
        <w:t>xxxx</w:t>
      </w:r>
      <w:proofErr w:type="spellEnd"/>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rsidR="00B063F3" w:rsidRPr="00C7749E" w:rsidRDefault="00B063F3" w:rsidP="00B063F3">
      <w:pPr>
        <w:spacing w:after="0"/>
        <w:ind w:left="709" w:firstLine="11"/>
        <w:jc w:val="center"/>
        <w:rPr>
          <w:rFonts w:ascii="Times New Roman" w:hAnsi="Times New Roman" w:cs="Times New Roman"/>
          <w:i/>
          <w:lang w:val="en-US"/>
        </w:rPr>
      </w:pPr>
      <w:r w:rsidRPr="00C7749E">
        <w:rPr>
          <w:rFonts w:ascii="Times New Roman" w:hAnsi="Times New Roman" w:cs="Times New Roman"/>
          <w:i/>
        </w:rPr>
        <w:t>Research &amp;</w:t>
      </w:r>
      <w:r w:rsidRPr="00C7749E">
        <w:rPr>
          <w:rFonts w:ascii="Times New Roman" w:hAnsi="Times New Roman" w:cs="Times New Roman"/>
          <w:i/>
          <w:sz w:val="24"/>
          <w:szCs w:val="24"/>
        </w:rPr>
        <w:t>Learningin</w:t>
      </w:r>
      <w:r w:rsidRPr="00C7749E">
        <w:rPr>
          <w:rFonts w:ascii="Times New Roman" w:hAnsi="Times New Roman" w:cs="Times New Roman"/>
          <w:i/>
        </w:rPr>
        <w:t>Education</w:t>
      </w:r>
    </w:p>
    <w:p w:rsidR="00B063F3" w:rsidRPr="004A51D1" w:rsidRDefault="004A35A4" w:rsidP="004A51D1">
      <w:pPr>
        <w:autoSpaceDE w:val="0"/>
        <w:autoSpaceDN w:val="0"/>
        <w:adjustRightInd w:val="0"/>
        <w:spacing w:after="0" w:line="240" w:lineRule="auto"/>
        <w:jc w:val="center"/>
        <w:rPr>
          <w:rFonts w:ascii="Times New Roman" w:hAnsi="Times New Roman" w:cs="Times New Roman"/>
          <w:b/>
          <w:bCs/>
          <w:i/>
          <w:sz w:val="28"/>
          <w:szCs w:val="28"/>
          <w:lang w:val="en-US"/>
        </w:rPr>
      </w:pPr>
      <w:hyperlink r:id="rId10" w:history="1">
        <w:r w:rsidR="004A51D1" w:rsidRPr="004A51D1">
          <w:rPr>
            <w:rStyle w:val="Hyperlink"/>
            <w:rFonts w:ascii="Times New Roman" w:eastAsia="SimSun" w:hAnsi="Times New Roman"/>
            <w:i/>
            <w:color w:val="auto"/>
            <w:u w:val="none"/>
          </w:rPr>
          <w:t>https://edukatif.org/index.php/edukatif/index</w:t>
        </w:r>
      </w:hyperlink>
    </w:p>
    <w:p w:rsidR="00A137FA" w:rsidRDefault="00A137FA" w:rsidP="00A137FA">
      <w:pPr>
        <w:spacing w:after="120" w:line="240" w:lineRule="auto"/>
        <w:jc w:val="center"/>
        <w:rPr>
          <w:rFonts w:ascii="Times New Roman" w:hAnsi="Times New Roman"/>
          <w:b/>
          <w:sz w:val="28"/>
          <w:szCs w:val="28"/>
          <w:lang w:val="en-US"/>
        </w:rPr>
      </w:pPr>
    </w:p>
    <w:p w:rsidR="00504834" w:rsidRPr="002E4CB0" w:rsidRDefault="007024A6" w:rsidP="00504834">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ANALYSIS OF THE LEVEL OF READINESS FOR MARRIAGE OF THE BRIDE AND GROOM</w:t>
      </w:r>
    </w:p>
    <w:p w:rsidR="00504834" w:rsidRPr="008A58EF" w:rsidRDefault="00504834" w:rsidP="008A58EF">
      <w:pPr>
        <w:spacing w:after="0" w:line="240" w:lineRule="auto"/>
        <w:rPr>
          <w:rFonts w:ascii="Times New Roman" w:hAnsi="Times New Roman" w:cs="Times New Roman"/>
          <w:b/>
          <w:color w:val="000000" w:themeColor="text1"/>
        </w:rPr>
      </w:pPr>
    </w:p>
    <w:p w:rsidR="00504834" w:rsidRDefault="00504834" w:rsidP="00BB0848">
      <w:pPr>
        <w:spacing w:after="0" w:line="240" w:lineRule="auto"/>
        <w:jc w:val="center"/>
        <w:rPr>
          <w:rFonts w:ascii="Times New Roman" w:hAnsi="Times New Roman" w:cs="Times New Roman"/>
          <w:noProof/>
          <w:color w:val="000000" w:themeColor="text1"/>
          <w:lang w:val="en-US"/>
        </w:rPr>
      </w:pPr>
    </w:p>
    <w:p w:rsidR="004A51D1" w:rsidRPr="002E4CB0" w:rsidRDefault="002E4CB0" w:rsidP="00504834">
      <w:pPr>
        <w:spacing w:after="120" w:line="240" w:lineRule="auto"/>
        <w:jc w:val="center"/>
        <w:rPr>
          <w:rFonts w:ascii="Times New Roman" w:hAnsi="Times New Roman" w:cs="Times New Roman"/>
          <w:noProof/>
          <w:color w:val="000000" w:themeColor="text1"/>
          <w:vertAlign w:val="superscript"/>
        </w:rPr>
      </w:pPr>
      <w:r>
        <w:rPr>
          <w:rFonts w:ascii="Times New Roman" w:hAnsi="Times New Roman" w:cs="Times New Roman"/>
          <w:noProof/>
          <w:color w:val="000000" w:themeColor="text1"/>
        </w:rPr>
        <w:t>Nurainun</w:t>
      </w:r>
      <w:r w:rsidR="004A51D1">
        <w:rPr>
          <w:rFonts w:ascii="Times New Roman" w:hAnsi="Times New Roman" w:cs="Times New Roman"/>
          <w:noProof/>
          <w:color w:val="000000" w:themeColor="text1"/>
          <w:vertAlign w:val="superscript"/>
          <w:lang w:val="en-US"/>
        </w:rPr>
        <w:t>1</w:t>
      </w:r>
      <w:r w:rsidR="004A51D1">
        <w:rPr>
          <w:rFonts w:ascii="Times New Roman" w:hAnsi="Times New Roman" w:cs="Times New Roman"/>
          <w:noProof/>
          <w:color w:val="000000" w:themeColor="text1"/>
          <w:lang w:val="en-US"/>
        </w:rPr>
        <w:t xml:space="preserve">, </w:t>
      </w:r>
      <w:r>
        <w:rPr>
          <w:rFonts w:ascii="Times New Roman" w:hAnsi="Times New Roman" w:cs="Times New Roman"/>
          <w:noProof/>
          <w:color w:val="000000" w:themeColor="text1"/>
        </w:rPr>
        <w:t>A. Muri Yusuf</w:t>
      </w:r>
      <w:r w:rsidR="004A51D1">
        <w:rPr>
          <w:rFonts w:ascii="Times New Roman" w:hAnsi="Times New Roman" w:cs="Times New Roman"/>
          <w:noProof/>
          <w:color w:val="000000" w:themeColor="text1"/>
          <w:vertAlign w:val="superscript"/>
          <w:lang w:val="en-US"/>
        </w:rPr>
        <w:t>2</w:t>
      </w:r>
    </w:p>
    <w:p w:rsidR="00BB0848" w:rsidRPr="002E4CB0" w:rsidRDefault="00BB0848" w:rsidP="00504834">
      <w:pPr>
        <w:spacing w:after="120" w:line="240" w:lineRule="auto"/>
        <w:jc w:val="center"/>
        <w:rPr>
          <w:rFonts w:ascii="Times New Roman" w:hAnsi="Times New Roman" w:cs="Times New Roman"/>
          <w:color w:val="000000" w:themeColor="text1"/>
        </w:rPr>
      </w:pPr>
      <w:r w:rsidRPr="00B07624">
        <w:rPr>
          <w:rFonts w:ascii="Times New Roman" w:hAnsi="Times New Roman" w:cs="Times New Roman"/>
          <w:noProof/>
          <w:color w:val="000000" w:themeColor="text1"/>
        </w:rPr>
        <w:t xml:space="preserve">e-mail </w:t>
      </w:r>
      <w:r w:rsidR="00D6372C" w:rsidRPr="00EE6978">
        <w:rPr>
          <w:rFonts w:ascii="Times New Roman" w:hAnsi="Times New Roman" w:cs="Times New Roman"/>
          <w:noProof/>
          <w:color w:val="000000" w:themeColor="text1"/>
          <w:lang w:val="en-US"/>
        </w:rPr>
        <w:t xml:space="preserve">: </w:t>
      </w:r>
      <w:r w:rsidR="002E4CB0">
        <w:rPr>
          <w:rFonts w:ascii="Times New Roman" w:hAnsi="Times New Roman" w:cs="Times New Roman"/>
        </w:rPr>
        <w:t>nurainunka@gmail.com</w:t>
      </w:r>
    </w:p>
    <w:p w:rsidR="00BB0848" w:rsidRPr="00B75A1C" w:rsidRDefault="004A35A4" w:rsidP="00B75A1C">
      <w:pPr>
        <w:autoSpaceDE w:val="0"/>
        <w:autoSpaceDN w:val="0"/>
        <w:adjustRightInd w:val="0"/>
        <w:spacing w:after="0" w:line="240" w:lineRule="auto"/>
        <w:jc w:val="center"/>
        <w:rPr>
          <w:rFonts w:ascii="Times New Roman" w:hAnsi="Times New Roman" w:cs="Times New Roman"/>
          <w:color w:val="0000FF"/>
          <w:sz w:val="24"/>
          <w:szCs w:val="24"/>
          <w:lang w:val="en-US"/>
        </w:rPr>
      </w:pPr>
      <w:r w:rsidRPr="004A35A4">
        <w:rPr>
          <w:noProof/>
          <w:lang w:val="en-US"/>
        </w:rPr>
        <w:pict>
          <v:shapetype id="_x0000_t32" coordsize="21600,21600" o:spt="32" o:oned="t" path="m,l21600,21600e" filled="f">
            <v:path arrowok="t" fillok="f" o:connecttype="none"/>
            <o:lock v:ext="edit" shapetype="t"/>
          </v:shapetype>
          <v:shape id="AutoShape 4" o:spid="_x0000_s1026" type="#_x0000_t32" style="position:absolute;left:0;text-align:left;margin-left:0;margin-top:10.1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I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wxEfn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CTEQI3HgIAADsEAAAOAAAAAAAAAAAAAAAAAC4CAABkcnMvZTJvRG9jLnhtbFBLAQIt&#10;ABQABgAIAAAAIQAa22XK3AAAAAYBAAAPAAAAAAAAAAAAAAAAAHgEAABkcnMvZG93bnJldi54bWxQ&#10;SwUGAAAAAAQABADzAAAAgQUAAAAA&#10;"/>
        </w:pict>
      </w:r>
    </w:p>
    <w:p w:rsidR="004A51D1" w:rsidRDefault="004A51D1" w:rsidP="007E3E03">
      <w:pPr>
        <w:tabs>
          <w:tab w:val="left" w:pos="5054"/>
        </w:tabs>
        <w:spacing w:after="0" w:line="240" w:lineRule="auto"/>
        <w:rPr>
          <w:rFonts w:ascii="Times New Roman" w:hAnsi="Times New Roman" w:cs="Times New Roman"/>
          <w:b/>
          <w:lang w:val="en-US"/>
        </w:rPr>
      </w:pPr>
    </w:p>
    <w:p w:rsidR="004A51D1" w:rsidRPr="00F52EC1" w:rsidRDefault="004A51D1" w:rsidP="00813763">
      <w:pPr>
        <w:autoSpaceDE w:val="0"/>
        <w:autoSpaceDN w:val="0"/>
        <w:adjustRightInd w:val="0"/>
        <w:spacing w:before="120" w:after="120"/>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p>
    <w:p w:rsidR="008A58EF" w:rsidRPr="00723831" w:rsidRDefault="00723831" w:rsidP="0094314F">
      <w:pPr>
        <w:spacing w:line="240" w:lineRule="auto"/>
        <w:jc w:val="both"/>
        <w:rPr>
          <w:rFonts w:ascii="Helvetica" w:hAnsi="Helvetica"/>
          <w:color w:val="000000"/>
          <w:shd w:val="clear" w:color="auto" w:fill="FFFFFF"/>
        </w:rPr>
      </w:pPr>
      <w:r w:rsidRPr="00723831">
        <w:rPr>
          <w:rFonts w:asciiTheme="majorBidi" w:hAnsiTheme="majorBidi" w:cstheme="majorBidi"/>
          <w:color w:val="000000"/>
          <w:shd w:val="clear" w:color="auto" w:fill="FFFFFF"/>
        </w:rPr>
        <w:t>The purpose of this study is (1) to analyze the readiness of the bride and groom to marry and (2) the purpose of premarital guidance to increase marriage readiness for the bride and groom. This study uses a quantitative descriptive approach. The sample in this study amounted to 35 pairs of bride and groom (70 bride and groom) who were taken using a purposive random sampling technique. The instrument used is "marriage readiness scale" with a reliability value of 0.535. The research findings show that the readiness for marriage of the bride and groom is still relatively low and needs to be improved in order to encourage the readiness of the bride and groom to marry so as to reduce the occurrence of divorce. The results of this study can be used as a basis by marriage advisors in providing premarital guidance services to prospective brides</w:t>
      </w:r>
      <w:r>
        <w:rPr>
          <w:rFonts w:asciiTheme="majorBidi" w:hAnsiTheme="majorBidi" w:cstheme="majorBidi"/>
          <w:color w:val="000000"/>
          <w:shd w:val="clear" w:color="auto" w:fill="FFFFFF"/>
        </w:rPr>
        <w:t>.</w:t>
      </w:r>
      <w:r w:rsidR="008A58EF" w:rsidRPr="008A58EF">
        <w:rPr>
          <w:rFonts w:asciiTheme="majorBidi" w:hAnsiTheme="majorBidi" w:cstheme="majorBidi"/>
        </w:rPr>
        <w:t xml:space="preserve"> </w:t>
      </w:r>
    </w:p>
    <w:p w:rsidR="0094314F" w:rsidRDefault="008A58EF" w:rsidP="0094314F">
      <w:pPr>
        <w:pStyle w:val="abstrak"/>
        <w:spacing w:after="120"/>
        <w:ind w:left="0" w:right="57"/>
        <w:rPr>
          <w:sz w:val="22"/>
          <w:szCs w:val="22"/>
          <w:lang w:val="id-ID"/>
        </w:rPr>
      </w:pPr>
      <w:r>
        <w:rPr>
          <w:sz w:val="22"/>
          <w:szCs w:val="22"/>
          <w:lang w:val="id-ID"/>
        </w:rPr>
        <w:t xml:space="preserve"> </w:t>
      </w:r>
    </w:p>
    <w:p w:rsidR="004A51D1" w:rsidRDefault="0094314F" w:rsidP="0094314F">
      <w:pPr>
        <w:pStyle w:val="abstrak"/>
        <w:spacing w:after="120"/>
        <w:ind w:left="0" w:right="57"/>
        <w:rPr>
          <w:sz w:val="22"/>
          <w:szCs w:val="22"/>
          <w:lang w:val="id-ID"/>
        </w:rPr>
      </w:pPr>
      <w:r w:rsidRPr="007024A6">
        <w:rPr>
          <w:b/>
          <w:bCs/>
          <w:i/>
          <w:sz w:val="22"/>
          <w:szCs w:val="22"/>
          <w:lang w:val="id-ID"/>
        </w:rPr>
        <w:t>Keyword</w:t>
      </w:r>
      <w:r w:rsidRPr="0094314F">
        <w:rPr>
          <w:i/>
          <w:sz w:val="22"/>
          <w:szCs w:val="22"/>
          <w:lang w:val="id-ID"/>
        </w:rPr>
        <w:t>s: readiness for marriage</w:t>
      </w:r>
    </w:p>
    <w:p w:rsidR="004A51D1" w:rsidRPr="00F52EC1" w:rsidRDefault="004A51D1" w:rsidP="004A51D1">
      <w:pPr>
        <w:pStyle w:val="abstrak"/>
        <w:spacing w:after="120"/>
        <w:ind w:left="0" w:right="57"/>
        <w:rPr>
          <w:sz w:val="22"/>
          <w:szCs w:val="22"/>
          <w:lang w:val="id-ID"/>
        </w:rPr>
      </w:pPr>
    </w:p>
    <w:p w:rsidR="008A58EF" w:rsidRDefault="008A58EF" w:rsidP="005B3C72">
      <w:pPr>
        <w:pStyle w:val="abstrak"/>
        <w:spacing w:before="120" w:after="120"/>
        <w:ind w:left="0"/>
        <w:jc w:val="left"/>
        <w:rPr>
          <w:i/>
          <w:sz w:val="22"/>
          <w:szCs w:val="22"/>
          <w:lang w:val="id-ID"/>
        </w:rPr>
      </w:pPr>
    </w:p>
    <w:p w:rsidR="004A51D1" w:rsidRPr="008A58EF" w:rsidRDefault="004A51D1" w:rsidP="005B3C72">
      <w:pPr>
        <w:pStyle w:val="abstrak"/>
        <w:spacing w:before="120" w:after="120"/>
        <w:ind w:left="0"/>
        <w:jc w:val="left"/>
        <w:rPr>
          <w:sz w:val="22"/>
          <w:szCs w:val="22"/>
          <w:lang w:val="id-ID"/>
        </w:rPr>
      </w:pPr>
    </w:p>
    <w:p w:rsidR="004A51D1" w:rsidRPr="00ED0B5A" w:rsidRDefault="005B3C72" w:rsidP="004A51D1">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Pr>
          <w:rFonts w:ascii="TimesNewRomanPSMT" w:hAnsi="TimesNewRomanPSMT"/>
          <w:color w:val="000000"/>
          <w:lang w:val="en-US"/>
        </w:rPr>
        <w:t>1 N</w:t>
      </w:r>
      <w:r w:rsidR="007024A6">
        <w:rPr>
          <w:rFonts w:ascii="TimesNewRomanPSMT" w:hAnsi="TimesNewRomanPSMT"/>
          <w:color w:val="000000"/>
        </w:rPr>
        <w:t>urainun</w:t>
      </w:r>
      <w:r w:rsidR="00ED0B5A">
        <w:rPr>
          <w:rFonts w:ascii="TimesNewRomanPSMT" w:hAnsi="TimesNewRomanPSMT"/>
          <w:color w:val="000000"/>
          <w:vertAlign w:val="superscript"/>
          <w:lang w:val="en-US"/>
        </w:rPr>
        <w:t>1</w:t>
      </w:r>
      <w:r w:rsidR="00ED0B5A">
        <w:rPr>
          <w:rFonts w:ascii="TimesNewRomanPSMT" w:hAnsi="TimesNewRomanPSMT"/>
          <w:color w:val="000000"/>
          <w:lang w:val="en-US"/>
        </w:rPr>
        <w:t xml:space="preserve">, </w:t>
      </w:r>
      <w:r w:rsidR="007024A6">
        <w:rPr>
          <w:rFonts w:ascii="TimesNewRomanPSMT" w:hAnsi="TimesNewRomanPSMT"/>
          <w:color w:val="000000"/>
        </w:rPr>
        <w:t>A. Muri Yusuf</w:t>
      </w:r>
      <w:r w:rsidR="00ED0B5A">
        <w:rPr>
          <w:rFonts w:ascii="TimesNewRomanPSMT" w:hAnsi="TimesNewRomanPSMT"/>
          <w:color w:val="000000"/>
          <w:vertAlign w:val="superscript"/>
          <w:lang w:val="en-US"/>
        </w:rPr>
        <w:t>2</w:t>
      </w:r>
    </w:p>
    <w:p w:rsidR="004A51D1" w:rsidRPr="00842CF3" w:rsidRDefault="004A51D1" w:rsidP="004A51D1">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rPr>
        <w:t>Corresponding author :</w:t>
      </w:r>
      <w:r w:rsidRPr="00842CF3">
        <w:rPr>
          <w:rFonts w:ascii="Times New Roman" w:hAnsi="Times New Roman" w:cs="Times New Roman"/>
        </w:rPr>
        <w:tab/>
      </w:r>
    </w:p>
    <w:p w:rsidR="004A51D1" w:rsidRPr="00842CF3" w:rsidRDefault="005B3C72" w:rsidP="004A51D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w:t>
      </w:r>
      <w:r w:rsidR="00813763">
        <w:rPr>
          <w:rFonts w:ascii="Times New Roman" w:hAnsi="Times New Roman" w:cs="Times New Roman"/>
          <w:color w:val="000000"/>
        </w:rPr>
        <w:t>nurainunka@gmail.com</w:t>
      </w:r>
      <w:r w:rsidR="004A51D1" w:rsidRPr="00842CF3">
        <w:rPr>
          <w:rFonts w:ascii="Times New Roman" w:hAnsi="Times New Roman" w:cs="Times New Roman"/>
          <w:color w:val="000000"/>
        </w:rPr>
        <w:tab/>
        <w:t>ISSN</w:t>
      </w:r>
      <w:r w:rsidR="004A51D1">
        <w:rPr>
          <w:rFonts w:ascii="Times New Roman" w:hAnsi="Times New Roman" w:cs="Times New Roman"/>
        </w:rPr>
        <w:t> </w:t>
      </w:r>
      <w:r>
        <w:rPr>
          <w:rFonts w:ascii="Times New Roman" w:hAnsi="Times New Roman" w:cs="Times New Roman"/>
          <w:lang w:val="en-US"/>
        </w:rPr>
        <w:t>2656-8063</w:t>
      </w:r>
      <w:r w:rsidR="004A51D1" w:rsidRPr="00842CF3">
        <w:rPr>
          <w:rFonts w:ascii="Times New Roman" w:hAnsi="Times New Roman" w:cs="Times New Roman"/>
        </w:rPr>
        <w:t xml:space="preserve"> (Media Cetak)</w:t>
      </w:r>
    </w:p>
    <w:p w:rsidR="004A51D1" w:rsidRDefault="00813763" w:rsidP="004A51D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Pr>
          <w:rFonts w:ascii="Times New Roman" w:hAnsi="Times New Roman" w:cs="Times New Roman"/>
        </w:rPr>
        <w:t>082388215291</w:t>
      </w:r>
      <w:r w:rsidR="005B3C72">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sidR="005B3C72">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rsidR="00010DF4" w:rsidRDefault="00010DF4" w:rsidP="00ED0B5A">
      <w:pPr>
        <w:tabs>
          <w:tab w:val="left" w:pos="6237"/>
        </w:tabs>
        <w:autoSpaceDE w:val="0"/>
        <w:autoSpaceDN w:val="0"/>
        <w:adjustRightInd w:val="0"/>
        <w:spacing w:after="0" w:line="240" w:lineRule="auto"/>
        <w:rPr>
          <w:rFonts w:ascii="Times New Roman" w:hAnsi="Times New Roman" w:cs="Times New Roman"/>
          <w:color w:val="000000"/>
          <w:lang w:val="en-US"/>
        </w:rPr>
      </w:pPr>
    </w:p>
    <w:p w:rsidR="00ED0B5A" w:rsidRPr="00813763" w:rsidRDefault="00ED0B5A" w:rsidP="00ED0B5A">
      <w:pPr>
        <w:tabs>
          <w:tab w:val="left" w:pos="6237"/>
        </w:tabs>
        <w:autoSpaceDE w:val="0"/>
        <w:autoSpaceDN w:val="0"/>
        <w:adjustRightInd w:val="0"/>
        <w:spacing w:after="0" w:line="240" w:lineRule="auto"/>
        <w:rPr>
          <w:rFonts w:ascii="Times New Roman" w:hAnsi="Times New Roman" w:cs="Times New Roman"/>
          <w:color w:val="000000"/>
        </w:rPr>
      </w:pPr>
      <w:r w:rsidRPr="00ED0B5A">
        <w:rPr>
          <w:rFonts w:ascii="Times New Roman" w:hAnsi="Times New Roman" w:cs="Times New Roman"/>
          <w:color w:val="000000"/>
          <w:lang w:val="en-US"/>
        </w:rPr>
        <w:t xml:space="preserve">Received </w:t>
      </w:r>
      <w:proofErr w:type="spellStart"/>
      <w:r>
        <w:rPr>
          <w:rFonts w:ascii="Times New Roman" w:hAnsi="Times New Roman" w:cs="Times New Roman"/>
          <w:color w:val="000000"/>
          <w:lang w:val="en-US"/>
        </w:rPr>
        <w:t>xxBulan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proofErr w:type="spellStart"/>
      <w:r>
        <w:rPr>
          <w:rFonts w:ascii="Times New Roman" w:hAnsi="Times New Roman" w:cs="Times New Roman"/>
          <w:color w:val="000000"/>
          <w:lang w:val="en-US"/>
        </w:rPr>
        <w:t>xxBulan</w:t>
      </w:r>
      <w:proofErr w:type="spellEnd"/>
      <w:r w:rsidRPr="00ED0B5A">
        <w:rPr>
          <w:rFonts w:ascii="Times New Roman" w:hAnsi="Times New Roman" w:cs="Times New Roman"/>
          <w:color w:val="000000"/>
          <w:lang w:val="en-US"/>
        </w:rPr>
        <w:t xml:space="preserve"> 202</w:t>
      </w:r>
      <w:r w:rsidR="00813763">
        <w:rPr>
          <w:rFonts w:ascii="Times New Roman" w:hAnsi="Times New Roman" w:cs="Times New Roman"/>
          <w:color w:val="000000"/>
        </w:rPr>
        <w:t>2</w:t>
      </w:r>
      <w:r w:rsidRPr="00ED0B5A">
        <w:rPr>
          <w:rFonts w:ascii="Times New Roman" w:hAnsi="Times New Roman" w:cs="Times New Roman"/>
          <w:color w:val="000000"/>
          <w:lang w:val="en-US"/>
        </w:rPr>
        <w:t xml:space="preserve">, </w:t>
      </w:r>
      <w:proofErr w:type="gramStart"/>
      <w:r w:rsidRPr="00ED0B5A">
        <w:rPr>
          <w:rFonts w:ascii="Times New Roman" w:hAnsi="Times New Roman" w:cs="Times New Roman"/>
          <w:color w:val="000000"/>
          <w:lang w:val="en-US"/>
        </w:rPr>
        <w:t>Published</w:t>
      </w:r>
      <w:proofErr w:type="gramEnd"/>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xxBulan</w:t>
      </w:r>
      <w:proofErr w:type="spellEnd"/>
      <w:r w:rsidRPr="00ED0B5A">
        <w:rPr>
          <w:rFonts w:ascii="Times New Roman" w:hAnsi="Times New Roman" w:cs="Times New Roman"/>
          <w:color w:val="000000"/>
          <w:lang w:val="en-US"/>
        </w:rPr>
        <w:t xml:space="preserve"> 202</w:t>
      </w:r>
      <w:r w:rsidR="00813763">
        <w:rPr>
          <w:rFonts w:ascii="Times New Roman" w:hAnsi="Times New Roman" w:cs="Times New Roman"/>
          <w:color w:val="000000"/>
        </w:rPr>
        <w:t>2</w:t>
      </w:r>
    </w:p>
    <w:p w:rsidR="00B063F3" w:rsidRPr="006456CD" w:rsidRDefault="00B75A1C" w:rsidP="004A51D1">
      <w:pPr>
        <w:tabs>
          <w:tab w:val="left" w:pos="851"/>
          <w:tab w:val="left" w:pos="6237"/>
        </w:tabs>
        <w:autoSpaceDE w:val="0"/>
        <w:autoSpaceDN w:val="0"/>
        <w:adjustRightInd w:val="0"/>
        <w:spacing w:after="0" w:line="240" w:lineRule="auto"/>
        <w:rPr>
          <w:rFonts w:ascii="Times New Roman" w:hAnsi="Times New Roman" w:cs="Times New Roman"/>
          <w:lang w:val="en-US"/>
        </w:rPr>
        <w:sectPr w:rsidR="00B063F3" w:rsidRPr="006456CD" w:rsidSect="00ED0B5A">
          <w:footerReference w:type="default" r:id="rId11"/>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ab/>
      </w:r>
    </w:p>
    <w:p w:rsidR="00C9135A" w:rsidRDefault="00C9135A" w:rsidP="006456CD">
      <w:pPr>
        <w:rPr>
          <w:lang w:val="en-US"/>
        </w:rPr>
      </w:pPr>
    </w:p>
    <w:p w:rsidR="00E5679F" w:rsidRDefault="00E5679F" w:rsidP="006456CD">
      <w:pPr>
        <w:rPr>
          <w:lang w:val="en-US"/>
        </w:rPr>
      </w:pPr>
    </w:p>
    <w:p w:rsidR="00E5679F" w:rsidRPr="006456CD" w:rsidRDefault="00E5679F" w:rsidP="006456CD">
      <w:pPr>
        <w:rPr>
          <w:lang w:val="en-US"/>
        </w:rPr>
        <w:sectPr w:rsidR="00E5679F" w:rsidRPr="006456CD" w:rsidSect="00ED0B5A">
          <w:headerReference w:type="default" r:id="rId12"/>
          <w:type w:val="continuous"/>
          <w:pgSz w:w="11906" w:h="16838" w:code="9"/>
          <w:pgMar w:top="1440" w:right="1080" w:bottom="1440" w:left="1080" w:header="851" w:footer="709" w:gutter="0"/>
          <w:pgNumType w:start="1"/>
          <w:cols w:num="2" w:space="708"/>
          <w:docGrid w:linePitch="360"/>
        </w:sectPr>
      </w:pPr>
    </w:p>
    <w:p w:rsidR="002C3CD1" w:rsidRDefault="0094314F" w:rsidP="00D56C79">
      <w:pPr>
        <w:spacing w:before="240" w:after="120" w:line="240" w:lineRule="auto"/>
        <w:jc w:val="both"/>
        <w:rPr>
          <w:rFonts w:asciiTheme="majorBidi" w:hAnsiTheme="majorBidi" w:cstheme="majorBidi"/>
          <w:color w:val="000000"/>
        </w:rPr>
      </w:pPr>
      <w:r w:rsidRPr="002C3CD1">
        <w:rPr>
          <w:rFonts w:asciiTheme="majorBidi" w:hAnsiTheme="majorBidi" w:cstheme="majorBidi"/>
          <w:b/>
          <w:bCs/>
          <w:color w:val="000000"/>
          <w:shd w:val="clear" w:color="auto" w:fill="FFFFFF"/>
        </w:rPr>
        <w:lastRenderedPageBreak/>
        <w:t>INTRODUCTION</w:t>
      </w:r>
    </w:p>
    <w:p w:rsidR="002C3CD1" w:rsidRDefault="0094314F" w:rsidP="00D56C79">
      <w:pPr>
        <w:spacing w:after="0"/>
        <w:ind w:firstLine="567"/>
        <w:jc w:val="both"/>
        <w:rPr>
          <w:rFonts w:asciiTheme="majorBidi" w:hAnsiTheme="majorBidi" w:cstheme="majorBidi"/>
          <w:color w:val="000000"/>
          <w:shd w:val="clear" w:color="auto" w:fill="FFFFFF"/>
        </w:rPr>
      </w:pPr>
      <w:r w:rsidRPr="0094314F">
        <w:rPr>
          <w:rFonts w:asciiTheme="majorBidi" w:hAnsiTheme="majorBidi" w:cstheme="majorBidi"/>
          <w:color w:val="000000"/>
          <w:shd w:val="clear" w:color="auto" w:fill="FFFFFF"/>
        </w:rPr>
        <w:t>Marriage is a sunnatullah that applies to all God's creatures. Marriage is the way that God chose as a way for humans to develop and preserve their lives. God did not make humans like other creatures who lived freely following their instincts. In order to maintain human honor and dignity, Allah has instituted laws in accordance with their dignity, so that the relationship between men and women is regulated in an honorable manner and based on mutual respect with consent and consent, which was attended by witnesses who witnessed that the male and female pairs were interrelated and be a harmonious family.</w:t>
      </w:r>
    </w:p>
    <w:p w:rsidR="002C3CD1" w:rsidRDefault="0094314F" w:rsidP="00D56C79">
      <w:pPr>
        <w:spacing w:after="0"/>
        <w:ind w:firstLine="567"/>
        <w:jc w:val="both"/>
        <w:rPr>
          <w:rFonts w:asciiTheme="majorBidi" w:hAnsiTheme="majorBidi" w:cstheme="majorBidi"/>
          <w:color w:val="000000"/>
          <w:shd w:val="clear" w:color="auto" w:fill="FFFFFF"/>
        </w:rPr>
      </w:pPr>
      <w:r w:rsidRPr="0094314F">
        <w:rPr>
          <w:rFonts w:asciiTheme="majorBidi" w:hAnsiTheme="majorBidi" w:cstheme="majorBidi"/>
          <w:color w:val="000000"/>
          <w:shd w:val="clear" w:color="auto" w:fill="FFFFFF"/>
        </w:rPr>
        <w:t xml:space="preserve">Family harmony is where all family members can relate in a harmonious and balanced manner, mutually satisfying the needs of other family members and obtaining satisfaction for all their needs </w:t>
      </w:r>
      <w:r w:rsidRPr="0094314F">
        <w:rPr>
          <w:rFonts w:asciiTheme="majorBidi" w:hAnsiTheme="majorBidi" w:cstheme="majorBidi"/>
          <w:color w:val="000000"/>
          <w:shd w:val="clear" w:color="auto" w:fill="FFFFFF"/>
        </w:rPr>
        <w:lastRenderedPageBreak/>
        <w:t>(Muniriyanto&amp;Suharman, 2014). If the family doesn't In harmony, conflicts will often occur, resulting in divorce. The increasing divorce rate in Indonesia is one proof of how difficult it is to achieve the goal of an eternal and happy marriage (Wulandari, 2009).The number of divorce cases in Indonesia is increasing, while in 2020 as of August it has reached 306,688 cases. With so many divorce cases in Indonesia, Riau province is currently the government's attention because of the increasing number of divorce applications. A drastic increase occurred in 2018, which reached 40%. The Office of the Ministry of Religion in RokanHulu stated that the divorce rate in RokanHulu each year is around 1,042 couples, while the marriage rate is around 3,587 coupcoupcouplesisns that the divorce rate exceeds 29.05 percent annually. This divorce is caused by the uncertainty of husband and wife in uniting different mindsets.</w:t>
      </w:r>
    </w:p>
    <w:p w:rsidR="002C3CD1" w:rsidRDefault="0094314F" w:rsidP="00D56C79">
      <w:pPr>
        <w:spacing w:after="0"/>
        <w:ind w:firstLine="567"/>
        <w:jc w:val="both"/>
        <w:rPr>
          <w:rFonts w:asciiTheme="majorBidi" w:hAnsiTheme="majorBidi" w:cstheme="majorBidi"/>
          <w:color w:val="000000"/>
        </w:rPr>
      </w:pPr>
      <w:r w:rsidRPr="0094314F">
        <w:rPr>
          <w:rFonts w:asciiTheme="majorBidi" w:hAnsiTheme="majorBidi" w:cstheme="majorBidi"/>
          <w:color w:val="000000"/>
          <w:shd w:val="clear" w:color="auto" w:fill="FFFFFF"/>
        </w:rPr>
        <w:t>Factors causing divorce include (1) jealousy, suspicion, and introvertedness, (2) boredom in the household, (3) domestic violence, and (4) the presence of a third person in the household (Pramono, 2007). Sources of conflict that often cause quarrels in the domestic life of each couple are economic problems, differences of opinion, and communication misunderstandings (Nababan, 2012). With these factors, the bride and groom feel anxious about divorce when they want to carry out their marriage.</w:t>
      </w:r>
    </w:p>
    <w:p w:rsidR="002C3CD1" w:rsidRDefault="0094314F" w:rsidP="00D56C79">
      <w:pPr>
        <w:spacing w:after="0"/>
        <w:ind w:firstLine="567"/>
        <w:jc w:val="both"/>
        <w:rPr>
          <w:rFonts w:asciiTheme="majorBidi" w:hAnsiTheme="majorBidi" w:cstheme="majorBidi"/>
        </w:rPr>
      </w:pPr>
      <w:r w:rsidRPr="0094314F">
        <w:rPr>
          <w:rFonts w:asciiTheme="majorBidi" w:hAnsiTheme="majorBidi" w:cstheme="majorBidi"/>
          <w:color w:val="000000"/>
          <w:shd w:val="clear" w:color="auto" w:fill="FFFFFF"/>
        </w:rPr>
        <w:t>The results of research conducted by Nida Amelia (2020) show that the premarital guidance service program really helps the bride and groom in mental training, and the bride and groom are equipped with knowledge and knowledge about marriage and family, so that prospective married couples in fostering a household form an attitude of mutual help, mutual respect and mutual respect for each other, so that a harmonious family will be created. Premarital guidance plays an important role in increasing marriage readiness in order to form a harmonious family.</w:t>
      </w:r>
    </w:p>
    <w:p w:rsidR="002C3CD1" w:rsidRDefault="0094314F" w:rsidP="00D56C79">
      <w:pPr>
        <w:spacing w:after="0"/>
        <w:ind w:firstLine="567"/>
        <w:jc w:val="both"/>
        <w:rPr>
          <w:rFonts w:asciiTheme="majorBidi" w:hAnsiTheme="majorBidi" w:cstheme="majorBidi"/>
          <w:color w:val="000000"/>
        </w:rPr>
      </w:pPr>
      <w:r w:rsidRPr="0094314F">
        <w:rPr>
          <w:rFonts w:asciiTheme="majorBidi" w:hAnsiTheme="majorBidi" w:cstheme="majorBidi"/>
        </w:rPr>
        <w:t>Atiemo (Noorbani, 2015) explains that premarital guidance is an effort to help the bride and groom measure their personality and compare it with each other, so that they know each other better. Premarital guidance also helps the bride-to-be to face the challenges they will face in their married life.</w:t>
      </w:r>
      <w:r w:rsidR="002C3CD1">
        <w:rPr>
          <w:rFonts w:asciiTheme="majorBidi" w:hAnsiTheme="majorBidi" w:cstheme="majorBidi"/>
          <w:color w:val="000000"/>
          <w:shd w:val="clear" w:color="auto" w:fill="FFFFFF"/>
        </w:rPr>
        <w:t xml:space="preserve"> </w:t>
      </w:r>
      <w:r w:rsidRPr="0094314F">
        <w:rPr>
          <w:rFonts w:asciiTheme="majorBidi" w:hAnsiTheme="majorBidi" w:cstheme="majorBidi"/>
          <w:color w:val="000000"/>
          <w:shd w:val="clear" w:color="auto" w:fill="FFFFFF"/>
        </w:rPr>
        <w:t>Therefore, premarital guidance is an effort to prevent problems from arising rather than solving problems.</w:t>
      </w:r>
    </w:p>
    <w:p w:rsidR="002C3CD1" w:rsidRDefault="0094314F" w:rsidP="00D56C79">
      <w:pPr>
        <w:spacing w:after="0"/>
        <w:ind w:firstLine="567"/>
        <w:jc w:val="both"/>
        <w:rPr>
          <w:rFonts w:asciiTheme="majorBidi" w:hAnsiTheme="majorBidi" w:cstheme="majorBidi"/>
          <w:color w:val="000000"/>
        </w:rPr>
      </w:pPr>
      <w:r w:rsidRPr="0094314F">
        <w:rPr>
          <w:rFonts w:asciiTheme="majorBidi" w:hAnsiTheme="majorBidi" w:cstheme="majorBidi"/>
          <w:color w:val="000000"/>
          <w:shd w:val="clear" w:color="auto" w:fill="FFFFFF"/>
        </w:rPr>
        <w:t>Marriage readiness is basically important to study because marriage readiness is the basis for making decisions with whom individuals marry, when the marriage takes place and what reasons they get married and how they behave later in the marriage relationship. (Larson &amp; Lamont, 2005). The issue of marriage readiness is the initial foundation for how the future bride and groom will live their married life.</w:t>
      </w:r>
    </w:p>
    <w:p w:rsidR="0094314F" w:rsidRPr="0094314F" w:rsidRDefault="0094314F" w:rsidP="00D56C79">
      <w:pPr>
        <w:spacing w:after="0"/>
        <w:ind w:firstLine="567"/>
        <w:jc w:val="both"/>
        <w:rPr>
          <w:rFonts w:asciiTheme="majorBidi" w:hAnsiTheme="majorBidi" w:cstheme="majorBidi"/>
          <w:color w:val="000000"/>
          <w:shd w:val="clear" w:color="auto" w:fill="FFFFFF"/>
        </w:rPr>
      </w:pPr>
      <w:r w:rsidRPr="0094314F">
        <w:rPr>
          <w:rFonts w:asciiTheme="majorBidi" w:hAnsiTheme="majorBidi" w:cstheme="majorBidi"/>
          <w:color w:val="000000"/>
          <w:shd w:val="clear" w:color="auto" w:fill="FFFFFF"/>
        </w:rPr>
        <w:t>The level of readiness of the couple will be the main factor, which will determine a successful household in achieving the noble goal of marriage and the issue of readiness for marriage becomes the initial foundation for how the future couple will carry out their marriage. Marriage readiness is a form of individual willingness to live in a relationship with their partner, accept new responsibilities in a husband or wife relationship, engage in sexual relations, manage a family, both husband and wife, and raise children alller (in Fitri and Euis, 2013). Steps taken in dealing with problems to prepare the bride and groom by following premarital guidance.</w:t>
      </w:r>
    </w:p>
    <w:p w:rsidR="00D56C79" w:rsidRDefault="00D56C79" w:rsidP="0094314F">
      <w:pPr>
        <w:spacing w:line="240" w:lineRule="auto"/>
        <w:jc w:val="both"/>
        <w:rPr>
          <w:rFonts w:asciiTheme="majorBidi" w:hAnsiTheme="majorBidi" w:cstheme="majorBidi"/>
          <w:b/>
          <w:bCs/>
          <w:color w:val="000000"/>
          <w:shd w:val="clear" w:color="auto" w:fill="FFFFFF"/>
        </w:rPr>
      </w:pPr>
    </w:p>
    <w:p w:rsidR="002C3CD1" w:rsidRPr="002C3CD1" w:rsidRDefault="0094314F" w:rsidP="00D56C79">
      <w:pPr>
        <w:spacing w:before="240" w:after="120" w:line="240" w:lineRule="auto"/>
        <w:jc w:val="both"/>
        <w:rPr>
          <w:rFonts w:asciiTheme="majorBidi" w:hAnsiTheme="majorBidi" w:cstheme="majorBidi"/>
          <w:b/>
          <w:bCs/>
          <w:color w:val="000000"/>
        </w:rPr>
      </w:pPr>
      <w:r w:rsidRPr="002C3CD1">
        <w:rPr>
          <w:rFonts w:asciiTheme="majorBidi" w:hAnsiTheme="majorBidi" w:cstheme="majorBidi"/>
          <w:b/>
          <w:bCs/>
          <w:color w:val="000000"/>
          <w:shd w:val="clear" w:color="auto" w:fill="FFFFFF"/>
        </w:rPr>
        <w:t>RESEARCH METHODS</w:t>
      </w:r>
    </w:p>
    <w:p w:rsidR="002C3CD1" w:rsidRDefault="0094314F" w:rsidP="00D56C79">
      <w:pPr>
        <w:spacing w:after="0"/>
        <w:ind w:firstLine="567"/>
        <w:jc w:val="both"/>
        <w:rPr>
          <w:rFonts w:asciiTheme="majorBidi" w:hAnsiTheme="majorBidi" w:cstheme="majorBidi"/>
          <w:color w:val="000000"/>
        </w:rPr>
      </w:pPr>
      <w:r w:rsidRPr="0094314F">
        <w:rPr>
          <w:rFonts w:asciiTheme="majorBidi" w:hAnsiTheme="majorBidi" w:cstheme="majorBidi"/>
          <w:color w:val="000000"/>
          <w:shd w:val="clear" w:color="auto" w:fill="FFFFFF"/>
        </w:rPr>
        <w:t>This research method uses quantitative methods with descriptive analysis (Kothari, 2004). Descriptive research is research that provides a more detailed description of a symptom or phenomenon (Prasetyo&amp;Jannah, 2012). Quantitative research methods provide quantitative descriptions or numbers and are analyzed using statistics (Creswell, 2009; Sugiono, 2012). The population in this study were prospective brides who were registered at the KUA </w:t>
      </w:r>
      <w:r w:rsidRPr="0094314F">
        <w:rPr>
          <w:rStyle w:val="ignored"/>
          <w:rFonts w:asciiTheme="majorBidi" w:eastAsia="SimSun" w:hAnsiTheme="majorBidi" w:cstheme="majorBidi"/>
          <w:color w:val="000000"/>
          <w:shd w:val="clear" w:color="auto" w:fill="FFFFFF"/>
        </w:rPr>
        <w:t>in </w:t>
      </w:r>
      <w:r w:rsidRPr="0094314F">
        <w:rPr>
          <w:rFonts w:asciiTheme="majorBidi" w:hAnsiTheme="majorBidi" w:cstheme="majorBidi"/>
          <w:color w:val="000000"/>
          <w:shd w:val="clear" w:color="auto" w:fill="FFFFFF"/>
        </w:rPr>
        <w:t>the RambahHilir sub-district. The sample of t</w:t>
      </w:r>
      <w:r w:rsidRPr="0094314F">
        <w:rPr>
          <w:rFonts w:asciiTheme="majorBidi" w:hAnsiTheme="majorBidi" w:cstheme="majorBidi"/>
        </w:rPr>
        <w:t>hi</w:t>
      </w:r>
      <w:r w:rsidRPr="0094314F">
        <w:rPr>
          <w:rFonts w:asciiTheme="majorBidi" w:hAnsiTheme="majorBidi" w:cstheme="majorBidi"/>
          <w:color w:val="000000"/>
          <w:shd w:val="clear" w:color="auto" w:fill="FFFFFF"/>
        </w:rPr>
        <w:t>s research was 35 pairs (70 brides and grooms) who were taken using a purposive random sampling technique.</w:t>
      </w:r>
    </w:p>
    <w:p w:rsidR="0094314F" w:rsidRPr="0094314F" w:rsidRDefault="0094314F" w:rsidP="00D56C79">
      <w:pPr>
        <w:spacing w:after="0"/>
        <w:ind w:firstLine="567"/>
        <w:jc w:val="both"/>
        <w:rPr>
          <w:rFonts w:asciiTheme="majorBidi" w:hAnsiTheme="majorBidi" w:cstheme="majorBidi"/>
          <w:color w:val="000000"/>
          <w:shd w:val="clear" w:color="auto" w:fill="FFFFFF"/>
        </w:rPr>
      </w:pPr>
      <w:r w:rsidRPr="0094314F">
        <w:rPr>
          <w:rFonts w:asciiTheme="majorBidi" w:hAnsiTheme="majorBidi" w:cstheme="majorBidi"/>
          <w:color w:val="000000"/>
          <w:shd w:val="clear" w:color="auto" w:fill="FFFFFF"/>
        </w:rPr>
        <w:t>The instrument used in this research is "Marriage Readiness Scale" in the form of a Likert scale. Test the validity of the instrument using the Product Moment Correlation formula. "Marriage Readiness Scale" with a reliability value of 0.535. Data were analyzed using descriptive analysis. This research data processing help of statistical products and service solutions (SPSS) version 20.00. Descriptive analysis technique is used to see the description of the level of</w:t>
      </w:r>
      <w:r w:rsidR="002C3CD1">
        <w:rPr>
          <w:rFonts w:asciiTheme="majorBidi" w:hAnsiTheme="majorBidi" w:cstheme="majorBidi"/>
          <w:color w:val="000000"/>
          <w:shd w:val="clear" w:color="auto" w:fill="FFFFFF"/>
        </w:rPr>
        <w:t xml:space="preserve"> ready to marry</w:t>
      </w:r>
      <w:r w:rsidRPr="0094314F">
        <w:rPr>
          <w:rFonts w:asciiTheme="majorBidi" w:hAnsiTheme="majorBidi" w:cstheme="majorBidi"/>
          <w:color w:val="000000"/>
          <w:shd w:val="clear" w:color="auto" w:fill="FFFFFF"/>
        </w:rPr>
        <w:t>.</w:t>
      </w:r>
    </w:p>
    <w:p w:rsidR="002C3CD1" w:rsidRDefault="002C3CD1" w:rsidP="0094314F">
      <w:pPr>
        <w:spacing w:after="0" w:line="240" w:lineRule="auto"/>
        <w:jc w:val="both"/>
        <w:rPr>
          <w:rFonts w:asciiTheme="majorBidi" w:hAnsiTheme="majorBidi" w:cstheme="majorBidi"/>
          <w:color w:val="000000"/>
          <w:shd w:val="clear" w:color="auto" w:fill="FFFFFF"/>
        </w:rPr>
      </w:pPr>
    </w:p>
    <w:p w:rsidR="002C3CD1" w:rsidRPr="002C3CD1" w:rsidRDefault="0094314F" w:rsidP="00D56C79">
      <w:pPr>
        <w:spacing w:before="240" w:after="120" w:line="240" w:lineRule="auto"/>
        <w:jc w:val="both"/>
        <w:rPr>
          <w:rFonts w:asciiTheme="majorBidi" w:hAnsiTheme="majorBidi" w:cstheme="majorBidi"/>
          <w:b/>
          <w:bCs/>
          <w:color w:val="000000"/>
        </w:rPr>
      </w:pPr>
      <w:r w:rsidRPr="002C3CD1">
        <w:rPr>
          <w:rFonts w:asciiTheme="majorBidi" w:hAnsiTheme="majorBidi" w:cstheme="majorBidi"/>
          <w:b/>
          <w:bCs/>
          <w:color w:val="000000"/>
          <w:shd w:val="clear" w:color="auto" w:fill="FFFFFF"/>
        </w:rPr>
        <w:t>RESEARCH RESULTS AND DISCUSSION</w:t>
      </w:r>
    </w:p>
    <w:p w:rsidR="002C3CD1" w:rsidRDefault="0094314F" w:rsidP="00D56C79">
      <w:pPr>
        <w:spacing w:after="0"/>
        <w:ind w:firstLine="567"/>
        <w:jc w:val="both"/>
        <w:rPr>
          <w:rFonts w:asciiTheme="majorBidi" w:hAnsiTheme="majorBidi" w:cstheme="majorBidi"/>
          <w:color w:val="000000"/>
        </w:rPr>
      </w:pPr>
      <w:r w:rsidRPr="0094314F">
        <w:rPr>
          <w:rFonts w:asciiTheme="majorBidi" w:hAnsiTheme="majorBidi" w:cstheme="majorBidi"/>
          <w:color w:val="000000"/>
          <w:shd w:val="clear" w:color="auto" w:fill="FFFFFF"/>
        </w:rPr>
        <w:t>Based on the results of data analysis related to the level of marriage readiness, the picture is as follows.</w:t>
      </w:r>
    </w:p>
    <w:p w:rsidR="002C3CD1" w:rsidRDefault="002C3CD1" w:rsidP="00D56C79">
      <w:pPr>
        <w:spacing w:after="0"/>
        <w:rPr>
          <w:rFonts w:asciiTheme="majorBidi" w:hAnsiTheme="majorBidi" w:cstheme="majorBidi"/>
          <w:color w:val="000000"/>
          <w:shd w:val="clear" w:color="auto" w:fill="FFFFFF"/>
        </w:rPr>
      </w:pPr>
    </w:p>
    <w:p w:rsidR="00E61D3A" w:rsidRPr="002C3CD1" w:rsidRDefault="0094314F" w:rsidP="00D56C79">
      <w:pPr>
        <w:spacing w:after="0"/>
        <w:rPr>
          <w:rFonts w:asciiTheme="majorBidi" w:hAnsiTheme="majorBidi" w:cstheme="majorBidi"/>
          <w:color w:val="000000"/>
        </w:rPr>
      </w:pPr>
      <w:r w:rsidRPr="0094314F">
        <w:rPr>
          <w:rFonts w:asciiTheme="majorBidi" w:hAnsiTheme="majorBidi" w:cstheme="majorBidi"/>
          <w:color w:val="000000"/>
          <w:shd w:val="clear" w:color="auto" w:fill="FFFFFF"/>
        </w:rPr>
        <w:t xml:space="preserve">Table </w:t>
      </w:r>
      <w:r w:rsidR="002C3CD1">
        <w:rPr>
          <w:rFonts w:asciiTheme="majorBidi" w:hAnsiTheme="majorBidi" w:cstheme="majorBidi"/>
          <w:color w:val="000000"/>
          <w:shd w:val="clear" w:color="auto" w:fill="FFFFFF"/>
        </w:rPr>
        <w:t>1. Readiness for marriage (n = 7</w:t>
      </w:r>
      <w:r w:rsidRPr="0094314F">
        <w:rPr>
          <w:rFonts w:asciiTheme="majorBidi" w:hAnsiTheme="majorBidi" w:cstheme="majorBidi"/>
          <w:color w:val="000000"/>
          <w:shd w:val="clear" w:color="auto" w:fill="FFFFFF"/>
        </w:rPr>
        <w:t>0 brides and grooms)</w:t>
      </w:r>
    </w:p>
    <w:p w:rsidR="00E61D3A" w:rsidRPr="00E61D3A" w:rsidRDefault="00E61D3A" w:rsidP="00D56C79">
      <w:pPr>
        <w:widowControl w:val="0"/>
        <w:autoSpaceDE w:val="0"/>
        <w:autoSpaceDN w:val="0"/>
        <w:adjustRightInd w:val="0"/>
        <w:spacing w:after="0"/>
        <w:jc w:val="both"/>
        <w:rPr>
          <w:rFonts w:asciiTheme="majorBidi" w:hAnsiTheme="majorBidi" w:cstheme="majorBidi"/>
        </w:rPr>
      </w:pPr>
    </w:p>
    <w:tbl>
      <w:tblPr>
        <w:tblStyle w:val="TableGrid"/>
        <w:tblW w:w="0" w:type="auto"/>
        <w:tblInd w:w="108" w:type="dxa"/>
        <w:tblLook w:val="04A0"/>
      </w:tblPr>
      <w:tblGrid>
        <w:gridCol w:w="2835"/>
        <w:gridCol w:w="2835"/>
        <w:gridCol w:w="1701"/>
        <w:gridCol w:w="1701"/>
      </w:tblGrid>
      <w:tr w:rsidR="00E61D3A" w:rsidRPr="00E61D3A" w:rsidTr="00BF35D2">
        <w:tc>
          <w:tcPr>
            <w:tcW w:w="2835" w:type="dxa"/>
            <w:shd w:val="clear" w:color="auto" w:fill="auto"/>
          </w:tcPr>
          <w:p w:rsidR="00E61D3A" w:rsidRPr="00E61D3A" w:rsidRDefault="00E61D3A" w:rsidP="00BF35D2">
            <w:pPr>
              <w:jc w:val="center"/>
              <w:rPr>
                <w:rFonts w:asciiTheme="majorBidi" w:hAnsiTheme="majorBidi" w:cstheme="majorBidi"/>
                <w:b/>
                <w:lang w:val="en-US"/>
              </w:rPr>
            </w:pPr>
            <w:r w:rsidRPr="00E61D3A">
              <w:rPr>
                <w:rFonts w:asciiTheme="majorBidi" w:hAnsiTheme="majorBidi" w:cstheme="majorBidi"/>
                <w:b/>
              </w:rPr>
              <w:t xml:space="preserve">Interval </w:t>
            </w:r>
          </w:p>
        </w:tc>
        <w:tc>
          <w:tcPr>
            <w:tcW w:w="2835" w:type="dxa"/>
            <w:shd w:val="clear" w:color="auto" w:fill="auto"/>
          </w:tcPr>
          <w:p w:rsidR="00E61D3A" w:rsidRPr="00D56C79" w:rsidRDefault="00D56C79" w:rsidP="00BF35D2">
            <w:pPr>
              <w:jc w:val="center"/>
              <w:rPr>
                <w:rFonts w:asciiTheme="majorBidi" w:hAnsiTheme="majorBidi" w:cstheme="majorBidi"/>
                <w:b/>
              </w:rPr>
            </w:pPr>
            <w:r>
              <w:rPr>
                <w:rFonts w:asciiTheme="majorBidi" w:hAnsiTheme="majorBidi" w:cstheme="majorBidi"/>
                <w:b/>
              </w:rPr>
              <w:t>C</w:t>
            </w:r>
            <w:proofErr w:type="spellStart"/>
            <w:r w:rsidR="00E61D3A" w:rsidRPr="00E61D3A">
              <w:rPr>
                <w:rFonts w:asciiTheme="majorBidi" w:hAnsiTheme="majorBidi" w:cstheme="majorBidi"/>
                <w:b/>
                <w:lang w:val="en-US"/>
              </w:rPr>
              <w:t>ategor</w:t>
            </w:r>
            <w:proofErr w:type="spellEnd"/>
            <w:r>
              <w:rPr>
                <w:rFonts w:asciiTheme="majorBidi" w:hAnsiTheme="majorBidi" w:cstheme="majorBidi"/>
                <w:b/>
              </w:rPr>
              <w:t>y</w:t>
            </w:r>
          </w:p>
        </w:tc>
        <w:tc>
          <w:tcPr>
            <w:tcW w:w="1701" w:type="dxa"/>
            <w:shd w:val="clear" w:color="auto" w:fill="auto"/>
          </w:tcPr>
          <w:p w:rsidR="00E61D3A" w:rsidRPr="00E61D3A" w:rsidRDefault="00E61D3A" w:rsidP="00BF35D2">
            <w:pPr>
              <w:jc w:val="center"/>
              <w:rPr>
                <w:rFonts w:asciiTheme="majorBidi" w:hAnsiTheme="majorBidi" w:cstheme="majorBidi"/>
                <w:b/>
                <w:lang w:val="en-US"/>
              </w:rPr>
            </w:pPr>
            <w:r w:rsidRPr="00E61D3A">
              <w:rPr>
                <w:rFonts w:asciiTheme="majorBidi" w:hAnsiTheme="majorBidi" w:cstheme="majorBidi"/>
                <w:b/>
              </w:rPr>
              <w:t>F</w:t>
            </w:r>
          </w:p>
        </w:tc>
        <w:tc>
          <w:tcPr>
            <w:tcW w:w="1701" w:type="dxa"/>
            <w:shd w:val="clear" w:color="auto" w:fill="auto"/>
          </w:tcPr>
          <w:p w:rsidR="00E61D3A" w:rsidRPr="00E61D3A" w:rsidRDefault="00E61D3A" w:rsidP="00BF35D2">
            <w:pPr>
              <w:jc w:val="center"/>
              <w:rPr>
                <w:rFonts w:asciiTheme="majorBidi" w:hAnsiTheme="majorBidi" w:cstheme="majorBidi"/>
                <w:b/>
              </w:rPr>
            </w:pPr>
            <w:r w:rsidRPr="00E61D3A">
              <w:rPr>
                <w:rFonts w:asciiTheme="majorBidi" w:hAnsiTheme="majorBidi" w:cstheme="majorBidi"/>
                <w:b/>
              </w:rPr>
              <w:t>%</w:t>
            </w:r>
          </w:p>
        </w:tc>
      </w:tr>
      <w:tr w:rsidR="00E61D3A" w:rsidRPr="00E61D3A" w:rsidTr="00BF35D2">
        <w:tc>
          <w:tcPr>
            <w:tcW w:w="2835" w:type="dxa"/>
            <w:vAlign w:val="bottom"/>
          </w:tcPr>
          <w:p w:rsidR="00E61D3A" w:rsidRPr="00E61D3A" w:rsidRDefault="00E61D3A" w:rsidP="00BF35D2">
            <w:pPr>
              <w:jc w:val="center"/>
              <w:rPr>
                <w:rFonts w:asciiTheme="majorBidi" w:hAnsiTheme="majorBidi" w:cstheme="majorBidi"/>
                <w:color w:val="000000"/>
              </w:rPr>
            </w:pPr>
            <w:r w:rsidRPr="00E61D3A">
              <w:rPr>
                <w:rFonts w:asciiTheme="majorBidi" w:hAnsiTheme="majorBidi" w:cstheme="majorBidi"/>
              </w:rPr>
              <w:t xml:space="preserve">≥ </w:t>
            </w:r>
            <w:r w:rsidRPr="00E61D3A">
              <w:rPr>
                <w:rFonts w:asciiTheme="majorBidi" w:hAnsiTheme="majorBidi" w:cstheme="majorBidi"/>
                <w:color w:val="000000"/>
              </w:rPr>
              <w:t>110</w:t>
            </w:r>
          </w:p>
        </w:tc>
        <w:tc>
          <w:tcPr>
            <w:tcW w:w="2835" w:type="dxa"/>
          </w:tcPr>
          <w:p w:rsidR="00E61D3A" w:rsidRPr="002C3CD1" w:rsidRDefault="002C3CD1" w:rsidP="00BF35D2">
            <w:pPr>
              <w:ind w:left="33"/>
              <w:jc w:val="center"/>
              <w:rPr>
                <w:rFonts w:asciiTheme="majorBidi" w:hAnsiTheme="majorBidi" w:cstheme="majorBidi"/>
              </w:rPr>
            </w:pPr>
            <w:r>
              <w:rPr>
                <w:rFonts w:asciiTheme="majorBidi" w:hAnsiTheme="majorBidi" w:cstheme="majorBidi"/>
              </w:rPr>
              <w:t>Very high</w:t>
            </w:r>
          </w:p>
        </w:tc>
        <w:tc>
          <w:tcPr>
            <w:tcW w:w="1701" w:type="dxa"/>
          </w:tcPr>
          <w:p w:rsidR="00E61D3A" w:rsidRPr="00E61D3A" w:rsidRDefault="00E61D3A" w:rsidP="00BF35D2">
            <w:pPr>
              <w:jc w:val="center"/>
              <w:rPr>
                <w:rFonts w:asciiTheme="majorBidi" w:hAnsiTheme="majorBidi" w:cstheme="majorBidi"/>
              </w:rPr>
            </w:pPr>
            <w:r w:rsidRPr="00E61D3A">
              <w:rPr>
                <w:rFonts w:asciiTheme="majorBidi" w:hAnsiTheme="majorBidi" w:cstheme="majorBidi"/>
              </w:rPr>
              <w:t>0</w:t>
            </w:r>
          </w:p>
        </w:tc>
        <w:tc>
          <w:tcPr>
            <w:tcW w:w="1701" w:type="dxa"/>
          </w:tcPr>
          <w:p w:rsidR="00E61D3A" w:rsidRPr="00E61D3A" w:rsidRDefault="00E61D3A" w:rsidP="00BF35D2">
            <w:pPr>
              <w:jc w:val="center"/>
              <w:rPr>
                <w:rFonts w:asciiTheme="majorBidi" w:hAnsiTheme="majorBidi" w:cstheme="majorBidi"/>
              </w:rPr>
            </w:pPr>
            <w:r w:rsidRPr="00E61D3A">
              <w:rPr>
                <w:rFonts w:asciiTheme="majorBidi" w:hAnsiTheme="majorBidi" w:cstheme="majorBidi"/>
              </w:rPr>
              <w:t>0</w:t>
            </w:r>
          </w:p>
        </w:tc>
      </w:tr>
      <w:tr w:rsidR="00E61D3A" w:rsidRPr="00E61D3A" w:rsidTr="00BF35D2">
        <w:tc>
          <w:tcPr>
            <w:tcW w:w="2835" w:type="dxa"/>
            <w:vAlign w:val="bottom"/>
          </w:tcPr>
          <w:p w:rsidR="00E61D3A" w:rsidRPr="00E61D3A" w:rsidRDefault="00E61D3A" w:rsidP="00BF35D2">
            <w:pPr>
              <w:jc w:val="center"/>
              <w:rPr>
                <w:rFonts w:asciiTheme="majorBidi" w:hAnsiTheme="majorBidi" w:cstheme="majorBidi"/>
                <w:color w:val="000000"/>
              </w:rPr>
            </w:pPr>
            <w:r w:rsidRPr="00E61D3A">
              <w:rPr>
                <w:rFonts w:asciiTheme="majorBidi" w:hAnsiTheme="majorBidi" w:cstheme="majorBidi"/>
                <w:color w:val="000000"/>
              </w:rPr>
              <w:t>89 – 109</w:t>
            </w:r>
          </w:p>
        </w:tc>
        <w:tc>
          <w:tcPr>
            <w:tcW w:w="2835" w:type="dxa"/>
          </w:tcPr>
          <w:p w:rsidR="00E61D3A" w:rsidRPr="002C3CD1" w:rsidRDefault="002C3CD1" w:rsidP="00BF35D2">
            <w:pPr>
              <w:ind w:left="33"/>
              <w:jc w:val="center"/>
              <w:rPr>
                <w:rFonts w:asciiTheme="majorBidi" w:hAnsiTheme="majorBidi" w:cstheme="majorBidi"/>
              </w:rPr>
            </w:pPr>
            <w:r>
              <w:rPr>
                <w:rFonts w:asciiTheme="majorBidi" w:hAnsiTheme="majorBidi" w:cstheme="majorBidi"/>
              </w:rPr>
              <w:t>High</w:t>
            </w:r>
          </w:p>
        </w:tc>
        <w:tc>
          <w:tcPr>
            <w:tcW w:w="1701" w:type="dxa"/>
          </w:tcPr>
          <w:p w:rsidR="00E61D3A" w:rsidRPr="00E61D3A" w:rsidRDefault="00E61D3A" w:rsidP="00BF35D2">
            <w:pPr>
              <w:jc w:val="center"/>
              <w:rPr>
                <w:rFonts w:asciiTheme="majorBidi" w:hAnsiTheme="majorBidi" w:cstheme="majorBidi"/>
              </w:rPr>
            </w:pPr>
            <w:r w:rsidRPr="00E61D3A">
              <w:rPr>
                <w:rFonts w:asciiTheme="majorBidi" w:hAnsiTheme="majorBidi" w:cstheme="majorBidi"/>
              </w:rPr>
              <w:t>2</w:t>
            </w:r>
          </w:p>
        </w:tc>
        <w:tc>
          <w:tcPr>
            <w:tcW w:w="1701" w:type="dxa"/>
          </w:tcPr>
          <w:p w:rsidR="00E61D3A" w:rsidRPr="00E61D3A" w:rsidRDefault="00E61D3A" w:rsidP="00BF35D2">
            <w:pPr>
              <w:jc w:val="center"/>
              <w:rPr>
                <w:rFonts w:asciiTheme="majorBidi" w:hAnsiTheme="majorBidi" w:cstheme="majorBidi"/>
              </w:rPr>
            </w:pPr>
            <w:r w:rsidRPr="00E61D3A">
              <w:rPr>
                <w:rFonts w:asciiTheme="majorBidi" w:hAnsiTheme="majorBidi" w:cstheme="majorBidi"/>
              </w:rPr>
              <w:t>2,8</w:t>
            </w:r>
          </w:p>
        </w:tc>
      </w:tr>
      <w:tr w:rsidR="00E61D3A" w:rsidRPr="00E61D3A" w:rsidTr="00BF35D2">
        <w:tc>
          <w:tcPr>
            <w:tcW w:w="2835" w:type="dxa"/>
            <w:vAlign w:val="bottom"/>
          </w:tcPr>
          <w:p w:rsidR="00E61D3A" w:rsidRPr="00E61D3A" w:rsidRDefault="00E61D3A" w:rsidP="00BF35D2">
            <w:pPr>
              <w:jc w:val="center"/>
              <w:rPr>
                <w:rFonts w:asciiTheme="majorBidi" w:hAnsiTheme="majorBidi" w:cstheme="majorBidi"/>
                <w:color w:val="000000"/>
              </w:rPr>
            </w:pPr>
            <w:r w:rsidRPr="00E61D3A">
              <w:rPr>
                <w:rFonts w:asciiTheme="majorBidi" w:hAnsiTheme="majorBidi" w:cstheme="majorBidi"/>
                <w:color w:val="000000"/>
              </w:rPr>
              <w:t>68 – 88</w:t>
            </w:r>
          </w:p>
        </w:tc>
        <w:tc>
          <w:tcPr>
            <w:tcW w:w="2835" w:type="dxa"/>
          </w:tcPr>
          <w:p w:rsidR="00E61D3A" w:rsidRPr="002C3CD1" w:rsidRDefault="002C3CD1" w:rsidP="00BF35D2">
            <w:pPr>
              <w:ind w:left="33"/>
              <w:jc w:val="center"/>
              <w:rPr>
                <w:rFonts w:asciiTheme="majorBidi" w:hAnsiTheme="majorBidi" w:cstheme="majorBidi"/>
              </w:rPr>
            </w:pPr>
            <w:r>
              <w:rPr>
                <w:rFonts w:asciiTheme="majorBidi" w:hAnsiTheme="majorBidi" w:cstheme="majorBidi"/>
              </w:rPr>
              <w:t>Moderate</w:t>
            </w:r>
          </w:p>
        </w:tc>
        <w:tc>
          <w:tcPr>
            <w:tcW w:w="1701" w:type="dxa"/>
          </w:tcPr>
          <w:p w:rsidR="00E61D3A" w:rsidRPr="00E61D3A" w:rsidRDefault="00E61D3A" w:rsidP="00BF35D2">
            <w:pPr>
              <w:jc w:val="center"/>
              <w:rPr>
                <w:rFonts w:asciiTheme="majorBidi" w:hAnsiTheme="majorBidi" w:cstheme="majorBidi"/>
              </w:rPr>
            </w:pPr>
            <w:r w:rsidRPr="00E61D3A">
              <w:rPr>
                <w:rFonts w:asciiTheme="majorBidi" w:hAnsiTheme="majorBidi" w:cstheme="majorBidi"/>
              </w:rPr>
              <w:t>27</w:t>
            </w:r>
          </w:p>
        </w:tc>
        <w:tc>
          <w:tcPr>
            <w:tcW w:w="1701" w:type="dxa"/>
          </w:tcPr>
          <w:p w:rsidR="00E61D3A" w:rsidRPr="00E61D3A" w:rsidRDefault="00E61D3A" w:rsidP="00BF35D2">
            <w:pPr>
              <w:jc w:val="center"/>
              <w:rPr>
                <w:rFonts w:asciiTheme="majorBidi" w:hAnsiTheme="majorBidi" w:cstheme="majorBidi"/>
              </w:rPr>
            </w:pPr>
            <w:r w:rsidRPr="00E61D3A">
              <w:rPr>
                <w:rFonts w:asciiTheme="majorBidi" w:hAnsiTheme="majorBidi" w:cstheme="majorBidi"/>
              </w:rPr>
              <w:t>38,5</w:t>
            </w:r>
          </w:p>
        </w:tc>
      </w:tr>
      <w:tr w:rsidR="00E61D3A" w:rsidRPr="00E61D3A" w:rsidTr="00BF35D2">
        <w:tc>
          <w:tcPr>
            <w:tcW w:w="2835" w:type="dxa"/>
            <w:vAlign w:val="bottom"/>
          </w:tcPr>
          <w:p w:rsidR="00E61D3A" w:rsidRPr="00E61D3A" w:rsidRDefault="00E61D3A" w:rsidP="00BF35D2">
            <w:pPr>
              <w:jc w:val="center"/>
              <w:rPr>
                <w:rFonts w:asciiTheme="majorBidi" w:hAnsiTheme="majorBidi" w:cstheme="majorBidi"/>
                <w:color w:val="000000"/>
              </w:rPr>
            </w:pPr>
            <w:r w:rsidRPr="00E61D3A">
              <w:rPr>
                <w:rFonts w:asciiTheme="majorBidi" w:hAnsiTheme="majorBidi" w:cstheme="majorBidi"/>
                <w:color w:val="000000"/>
              </w:rPr>
              <w:t>47 – 67</w:t>
            </w:r>
          </w:p>
        </w:tc>
        <w:tc>
          <w:tcPr>
            <w:tcW w:w="2835" w:type="dxa"/>
          </w:tcPr>
          <w:p w:rsidR="00E61D3A" w:rsidRPr="002C3CD1" w:rsidRDefault="002C3CD1" w:rsidP="00BF35D2">
            <w:pPr>
              <w:ind w:left="33"/>
              <w:jc w:val="center"/>
              <w:rPr>
                <w:rFonts w:asciiTheme="majorBidi" w:hAnsiTheme="majorBidi" w:cstheme="majorBidi"/>
              </w:rPr>
            </w:pPr>
            <w:r>
              <w:rPr>
                <w:rFonts w:asciiTheme="majorBidi" w:hAnsiTheme="majorBidi" w:cstheme="majorBidi"/>
              </w:rPr>
              <w:t>Low</w:t>
            </w:r>
          </w:p>
        </w:tc>
        <w:tc>
          <w:tcPr>
            <w:tcW w:w="1701" w:type="dxa"/>
          </w:tcPr>
          <w:p w:rsidR="00E61D3A" w:rsidRPr="00E61D3A" w:rsidRDefault="00E61D3A" w:rsidP="00BF35D2">
            <w:pPr>
              <w:jc w:val="center"/>
              <w:rPr>
                <w:rFonts w:asciiTheme="majorBidi" w:hAnsiTheme="majorBidi" w:cstheme="majorBidi"/>
              </w:rPr>
            </w:pPr>
            <w:r w:rsidRPr="00E61D3A">
              <w:rPr>
                <w:rFonts w:asciiTheme="majorBidi" w:hAnsiTheme="majorBidi" w:cstheme="majorBidi"/>
              </w:rPr>
              <w:t>41</w:t>
            </w:r>
          </w:p>
        </w:tc>
        <w:tc>
          <w:tcPr>
            <w:tcW w:w="1701" w:type="dxa"/>
          </w:tcPr>
          <w:p w:rsidR="00E61D3A" w:rsidRPr="00E61D3A" w:rsidRDefault="00E61D3A" w:rsidP="00BF35D2">
            <w:pPr>
              <w:jc w:val="center"/>
              <w:rPr>
                <w:rFonts w:asciiTheme="majorBidi" w:hAnsiTheme="majorBidi" w:cstheme="majorBidi"/>
              </w:rPr>
            </w:pPr>
            <w:r w:rsidRPr="00E61D3A">
              <w:rPr>
                <w:rFonts w:asciiTheme="majorBidi" w:hAnsiTheme="majorBidi" w:cstheme="majorBidi"/>
              </w:rPr>
              <w:t>58,5</w:t>
            </w:r>
          </w:p>
        </w:tc>
      </w:tr>
      <w:tr w:rsidR="00E61D3A" w:rsidRPr="00E61D3A" w:rsidTr="00BF35D2">
        <w:tc>
          <w:tcPr>
            <w:tcW w:w="2835" w:type="dxa"/>
            <w:vAlign w:val="bottom"/>
          </w:tcPr>
          <w:p w:rsidR="00E61D3A" w:rsidRPr="00E61D3A" w:rsidRDefault="00E61D3A" w:rsidP="00BF35D2">
            <w:pPr>
              <w:jc w:val="center"/>
              <w:rPr>
                <w:rFonts w:asciiTheme="majorBidi" w:hAnsiTheme="majorBidi" w:cstheme="majorBidi"/>
                <w:color w:val="000000"/>
              </w:rPr>
            </w:pPr>
            <w:r w:rsidRPr="00E61D3A">
              <w:rPr>
                <w:rFonts w:asciiTheme="majorBidi" w:hAnsiTheme="majorBidi" w:cstheme="majorBidi"/>
              </w:rPr>
              <w:t xml:space="preserve">≤ </w:t>
            </w:r>
            <w:r w:rsidRPr="00E61D3A">
              <w:rPr>
                <w:rFonts w:asciiTheme="majorBidi" w:hAnsiTheme="majorBidi" w:cstheme="majorBidi"/>
                <w:color w:val="000000"/>
              </w:rPr>
              <w:t>46</w:t>
            </w:r>
          </w:p>
        </w:tc>
        <w:tc>
          <w:tcPr>
            <w:tcW w:w="2835" w:type="dxa"/>
          </w:tcPr>
          <w:p w:rsidR="00E61D3A" w:rsidRPr="002C3CD1" w:rsidRDefault="002C3CD1" w:rsidP="00BF35D2">
            <w:pPr>
              <w:ind w:left="33"/>
              <w:jc w:val="center"/>
              <w:rPr>
                <w:rFonts w:asciiTheme="majorBidi" w:hAnsiTheme="majorBidi" w:cstheme="majorBidi"/>
              </w:rPr>
            </w:pPr>
            <w:r>
              <w:rPr>
                <w:rFonts w:asciiTheme="majorBidi" w:hAnsiTheme="majorBidi" w:cstheme="majorBidi"/>
              </w:rPr>
              <w:t>Very low</w:t>
            </w:r>
          </w:p>
        </w:tc>
        <w:tc>
          <w:tcPr>
            <w:tcW w:w="1701" w:type="dxa"/>
          </w:tcPr>
          <w:p w:rsidR="00E61D3A" w:rsidRPr="00E61D3A" w:rsidRDefault="00E61D3A" w:rsidP="00BF35D2">
            <w:pPr>
              <w:jc w:val="center"/>
              <w:rPr>
                <w:rFonts w:asciiTheme="majorBidi" w:hAnsiTheme="majorBidi" w:cstheme="majorBidi"/>
                <w:lang w:val="en-US"/>
              </w:rPr>
            </w:pPr>
            <w:r w:rsidRPr="00E61D3A">
              <w:rPr>
                <w:rFonts w:asciiTheme="majorBidi" w:hAnsiTheme="majorBidi" w:cstheme="majorBidi"/>
                <w:lang w:val="en-US"/>
              </w:rPr>
              <w:t>0</w:t>
            </w:r>
          </w:p>
        </w:tc>
        <w:tc>
          <w:tcPr>
            <w:tcW w:w="1701" w:type="dxa"/>
          </w:tcPr>
          <w:p w:rsidR="00E61D3A" w:rsidRPr="00E61D3A" w:rsidRDefault="00E61D3A" w:rsidP="00BF35D2">
            <w:pPr>
              <w:jc w:val="center"/>
              <w:rPr>
                <w:rFonts w:asciiTheme="majorBidi" w:hAnsiTheme="majorBidi" w:cstheme="majorBidi"/>
                <w:lang w:val="en-US"/>
              </w:rPr>
            </w:pPr>
            <w:r w:rsidRPr="00E61D3A">
              <w:rPr>
                <w:rFonts w:asciiTheme="majorBidi" w:hAnsiTheme="majorBidi" w:cstheme="majorBidi"/>
                <w:lang w:val="en-US"/>
              </w:rPr>
              <w:t>0</w:t>
            </w:r>
          </w:p>
        </w:tc>
      </w:tr>
      <w:tr w:rsidR="00E61D3A" w:rsidRPr="00E61D3A" w:rsidTr="00BF35D2">
        <w:tc>
          <w:tcPr>
            <w:tcW w:w="5670" w:type="dxa"/>
            <w:gridSpan w:val="2"/>
            <w:vAlign w:val="bottom"/>
          </w:tcPr>
          <w:p w:rsidR="00E61D3A" w:rsidRPr="00E61D3A" w:rsidRDefault="00E61D3A" w:rsidP="00BF35D2">
            <w:pPr>
              <w:ind w:left="33"/>
              <w:jc w:val="center"/>
              <w:rPr>
                <w:rFonts w:asciiTheme="majorBidi" w:hAnsiTheme="majorBidi" w:cstheme="majorBidi"/>
                <w:b/>
              </w:rPr>
            </w:pPr>
            <w:r w:rsidRPr="00E61D3A">
              <w:rPr>
                <w:rFonts w:asciiTheme="majorBidi" w:hAnsiTheme="majorBidi" w:cstheme="majorBidi"/>
                <w:b/>
                <w:lang w:val="en-US"/>
              </w:rPr>
              <w:t>Total</w:t>
            </w:r>
          </w:p>
        </w:tc>
        <w:tc>
          <w:tcPr>
            <w:tcW w:w="1701" w:type="dxa"/>
          </w:tcPr>
          <w:p w:rsidR="00E61D3A" w:rsidRPr="00E61D3A" w:rsidRDefault="00E61D3A" w:rsidP="00BF35D2">
            <w:pPr>
              <w:jc w:val="center"/>
              <w:rPr>
                <w:rFonts w:asciiTheme="majorBidi" w:hAnsiTheme="majorBidi" w:cstheme="majorBidi"/>
                <w:b/>
              </w:rPr>
            </w:pPr>
            <w:r w:rsidRPr="00E61D3A">
              <w:rPr>
                <w:rFonts w:asciiTheme="majorBidi" w:hAnsiTheme="majorBidi" w:cstheme="majorBidi"/>
                <w:b/>
              </w:rPr>
              <w:t>70</w:t>
            </w:r>
          </w:p>
        </w:tc>
        <w:tc>
          <w:tcPr>
            <w:tcW w:w="1701" w:type="dxa"/>
          </w:tcPr>
          <w:p w:rsidR="00E61D3A" w:rsidRPr="00E61D3A" w:rsidRDefault="00E61D3A" w:rsidP="00BF35D2">
            <w:pPr>
              <w:jc w:val="center"/>
              <w:rPr>
                <w:rFonts w:asciiTheme="majorBidi" w:hAnsiTheme="majorBidi" w:cstheme="majorBidi"/>
                <w:b/>
              </w:rPr>
            </w:pPr>
            <w:r w:rsidRPr="00E61D3A">
              <w:rPr>
                <w:rFonts w:asciiTheme="majorBidi" w:hAnsiTheme="majorBidi" w:cstheme="majorBidi"/>
                <w:b/>
              </w:rPr>
              <w:t>100</w:t>
            </w:r>
          </w:p>
        </w:tc>
      </w:tr>
    </w:tbl>
    <w:p w:rsidR="00E61D3A" w:rsidRPr="00E61D3A" w:rsidRDefault="00E61D3A" w:rsidP="00E61D3A">
      <w:pPr>
        <w:widowControl w:val="0"/>
        <w:autoSpaceDE w:val="0"/>
        <w:autoSpaceDN w:val="0"/>
        <w:adjustRightInd w:val="0"/>
        <w:spacing w:after="0" w:line="240" w:lineRule="auto"/>
        <w:jc w:val="both"/>
        <w:rPr>
          <w:rFonts w:asciiTheme="majorBidi" w:hAnsiTheme="majorBidi" w:cstheme="majorBidi"/>
        </w:rPr>
      </w:pPr>
    </w:p>
    <w:p w:rsidR="00E61D3A" w:rsidRPr="00E61D3A" w:rsidRDefault="002C3CD1" w:rsidP="00D56C79">
      <w:pPr>
        <w:widowControl w:val="0"/>
        <w:autoSpaceDE w:val="0"/>
        <w:autoSpaceDN w:val="0"/>
        <w:adjustRightInd w:val="0"/>
        <w:spacing w:after="0"/>
        <w:ind w:firstLine="709"/>
        <w:jc w:val="both"/>
        <w:rPr>
          <w:rFonts w:asciiTheme="majorBidi" w:hAnsiTheme="majorBidi" w:cstheme="majorBidi"/>
          <w:bCs/>
        </w:rPr>
      </w:pPr>
      <w:r w:rsidRPr="002C3CD1">
        <w:rPr>
          <w:rFonts w:asciiTheme="majorBidi" w:hAnsiTheme="majorBidi" w:cstheme="majorBidi"/>
          <w:bCs/>
          <w:lang w:val="en-US"/>
        </w:rPr>
        <w:t>Based on table 1, overall marriage readiness is in the "low" category with a percentage score of 58.5% marriage readiness obtained from all aspects, namely emotional readiness, social readiness, role readiness, and financial readiness. With the results of this study, it is necessary to increase the readiness for marriage for the bride and groom so that the bride and groom can understand more about marriage.</w:t>
      </w:r>
    </w:p>
    <w:p w:rsidR="00E61D3A" w:rsidRPr="00D56C79" w:rsidRDefault="002C3CD1" w:rsidP="002C3CD1">
      <w:pPr>
        <w:spacing w:before="240" w:after="0" w:line="240" w:lineRule="auto"/>
        <w:jc w:val="both"/>
        <w:rPr>
          <w:rFonts w:asciiTheme="majorBidi" w:hAnsiTheme="majorBidi" w:cstheme="majorBidi"/>
          <w:bCs/>
        </w:rPr>
      </w:pPr>
      <w:r w:rsidRPr="00D56C79">
        <w:rPr>
          <w:rFonts w:asciiTheme="majorBidi" w:hAnsiTheme="majorBidi" w:cstheme="majorBidi"/>
          <w:bCs/>
        </w:rPr>
        <w:t xml:space="preserve">Table 2. </w:t>
      </w:r>
      <w:r w:rsidRPr="00D56C79">
        <w:rPr>
          <w:rFonts w:asciiTheme="majorBidi" w:hAnsiTheme="majorBidi" w:cstheme="majorBidi"/>
          <w:bCs/>
          <w:lang w:val="en-US"/>
        </w:rPr>
        <w:t>Marriage Readiness Based on Sub Variables</w:t>
      </w:r>
      <w:r w:rsidRPr="00D56C79">
        <w:rPr>
          <w:rFonts w:asciiTheme="majorBidi" w:hAnsiTheme="majorBidi" w:cstheme="majorBidi"/>
          <w:bCs/>
        </w:rPr>
        <w:t xml:space="preserve"> </w:t>
      </w:r>
    </w:p>
    <w:p w:rsidR="00E61D3A" w:rsidRPr="00E61D3A" w:rsidRDefault="00E61D3A" w:rsidP="00E61D3A">
      <w:pPr>
        <w:pStyle w:val="ListParagraph"/>
        <w:ind w:left="567"/>
        <w:rPr>
          <w:rFonts w:asciiTheme="majorBidi" w:hAnsiTheme="majorBidi" w:cstheme="majorBidi"/>
          <w:color w:val="FF0000"/>
          <w:sz w:val="22"/>
          <w:szCs w:val="22"/>
          <w:lang w:val="en-US"/>
        </w:rPr>
      </w:pPr>
    </w:p>
    <w:tbl>
      <w:tblPr>
        <w:tblStyle w:val="TableGrid"/>
        <w:tblW w:w="9072" w:type="dxa"/>
        <w:tblInd w:w="108" w:type="dxa"/>
        <w:tblLayout w:type="fixed"/>
        <w:tblLook w:val="04A0"/>
      </w:tblPr>
      <w:tblGrid>
        <w:gridCol w:w="567"/>
        <w:gridCol w:w="2517"/>
        <w:gridCol w:w="2019"/>
        <w:gridCol w:w="1418"/>
        <w:gridCol w:w="992"/>
        <w:gridCol w:w="1559"/>
      </w:tblGrid>
      <w:tr w:rsidR="00E61D3A" w:rsidRPr="00E61D3A" w:rsidTr="00BF35D2">
        <w:tc>
          <w:tcPr>
            <w:tcW w:w="567" w:type="dxa"/>
            <w:shd w:val="clear" w:color="auto" w:fill="auto"/>
            <w:vAlign w:val="center"/>
          </w:tcPr>
          <w:p w:rsidR="00E61D3A" w:rsidRPr="00E61D3A" w:rsidRDefault="00E61D3A" w:rsidP="00BF35D2">
            <w:pPr>
              <w:pStyle w:val="ListParagraph"/>
              <w:ind w:left="0"/>
              <w:jc w:val="center"/>
              <w:rPr>
                <w:rFonts w:asciiTheme="majorBidi" w:hAnsiTheme="majorBidi" w:cstheme="majorBidi"/>
                <w:b/>
                <w:sz w:val="22"/>
                <w:szCs w:val="22"/>
              </w:rPr>
            </w:pPr>
            <w:r w:rsidRPr="00E61D3A">
              <w:rPr>
                <w:rFonts w:asciiTheme="majorBidi" w:hAnsiTheme="majorBidi" w:cstheme="majorBidi"/>
                <w:b/>
                <w:sz w:val="22"/>
                <w:szCs w:val="22"/>
              </w:rPr>
              <w:t>No</w:t>
            </w:r>
          </w:p>
        </w:tc>
        <w:tc>
          <w:tcPr>
            <w:tcW w:w="2517" w:type="dxa"/>
            <w:shd w:val="clear" w:color="auto" w:fill="auto"/>
            <w:vAlign w:val="center"/>
          </w:tcPr>
          <w:p w:rsidR="00E61D3A" w:rsidRPr="00D56C79" w:rsidRDefault="00E61D3A" w:rsidP="00BF35D2">
            <w:pPr>
              <w:pStyle w:val="ListParagraph"/>
              <w:ind w:left="0"/>
              <w:jc w:val="center"/>
              <w:rPr>
                <w:rFonts w:asciiTheme="majorBidi" w:hAnsiTheme="majorBidi" w:cstheme="majorBidi"/>
                <w:b/>
                <w:sz w:val="22"/>
                <w:szCs w:val="22"/>
                <w:lang w:val="id-ID"/>
              </w:rPr>
            </w:pPr>
            <w:r w:rsidRPr="00E61D3A">
              <w:rPr>
                <w:rFonts w:asciiTheme="majorBidi" w:hAnsiTheme="majorBidi" w:cstheme="majorBidi"/>
                <w:b/>
                <w:sz w:val="22"/>
                <w:szCs w:val="22"/>
              </w:rPr>
              <w:t xml:space="preserve">Sub </w:t>
            </w:r>
            <w:proofErr w:type="spellStart"/>
            <w:r w:rsidRPr="00E61D3A">
              <w:rPr>
                <w:rFonts w:asciiTheme="majorBidi" w:hAnsiTheme="majorBidi" w:cstheme="majorBidi"/>
                <w:b/>
                <w:sz w:val="22"/>
                <w:szCs w:val="22"/>
              </w:rPr>
              <w:t>Variab</w:t>
            </w:r>
            <w:proofErr w:type="spellEnd"/>
            <w:r w:rsidR="00D56C79">
              <w:rPr>
                <w:rFonts w:asciiTheme="majorBidi" w:hAnsiTheme="majorBidi" w:cstheme="majorBidi"/>
                <w:b/>
                <w:sz w:val="22"/>
                <w:szCs w:val="22"/>
                <w:lang w:val="id-ID"/>
              </w:rPr>
              <w:t>le</w:t>
            </w:r>
          </w:p>
        </w:tc>
        <w:tc>
          <w:tcPr>
            <w:tcW w:w="2019" w:type="dxa"/>
            <w:shd w:val="clear" w:color="auto" w:fill="auto"/>
            <w:vAlign w:val="center"/>
          </w:tcPr>
          <w:p w:rsidR="00E61D3A" w:rsidRPr="00D56C79" w:rsidRDefault="00D56C79" w:rsidP="00BF35D2">
            <w:pPr>
              <w:pStyle w:val="ListParagraph"/>
              <w:ind w:left="0"/>
              <w:jc w:val="center"/>
              <w:rPr>
                <w:rFonts w:asciiTheme="majorBidi" w:hAnsiTheme="majorBidi" w:cstheme="majorBidi"/>
                <w:b/>
                <w:sz w:val="22"/>
                <w:szCs w:val="22"/>
                <w:lang w:val="id-ID"/>
              </w:rPr>
            </w:pPr>
            <w:r>
              <w:rPr>
                <w:rFonts w:asciiTheme="majorBidi" w:hAnsiTheme="majorBidi" w:cstheme="majorBidi"/>
                <w:b/>
                <w:sz w:val="22"/>
                <w:szCs w:val="22"/>
                <w:lang w:val="id-ID"/>
              </w:rPr>
              <w:t>C</w:t>
            </w:r>
            <w:proofErr w:type="spellStart"/>
            <w:r w:rsidR="00E61D3A" w:rsidRPr="00E61D3A">
              <w:rPr>
                <w:rFonts w:asciiTheme="majorBidi" w:hAnsiTheme="majorBidi" w:cstheme="majorBidi"/>
                <w:b/>
                <w:sz w:val="22"/>
                <w:szCs w:val="22"/>
              </w:rPr>
              <w:t>ategor</w:t>
            </w:r>
            <w:proofErr w:type="spellEnd"/>
            <w:r>
              <w:rPr>
                <w:rFonts w:asciiTheme="majorBidi" w:hAnsiTheme="majorBidi" w:cstheme="majorBidi"/>
                <w:b/>
                <w:sz w:val="22"/>
                <w:szCs w:val="22"/>
                <w:lang w:val="id-ID"/>
              </w:rPr>
              <w:t>y</w:t>
            </w:r>
          </w:p>
        </w:tc>
        <w:tc>
          <w:tcPr>
            <w:tcW w:w="1418" w:type="dxa"/>
            <w:shd w:val="clear" w:color="auto" w:fill="auto"/>
            <w:vAlign w:val="center"/>
          </w:tcPr>
          <w:p w:rsidR="00E61D3A" w:rsidRPr="00E61D3A" w:rsidRDefault="00E61D3A" w:rsidP="00BF35D2">
            <w:pPr>
              <w:pStyle w:val="ListParagraph"/>
              <w:ind w:left="0"/>
              <w:jc w:val="center"/>
              <w:rPr>
                <w:rFonts w:asciiTheme="majorBidi" w:hAnsiTheme="majorBidi" w:cstheme="majorBidi"/>
                <w:b/>
                <w:sz w:val="22"/>
                <w:szCs w:val="22"/>
              </w:rPr>
            </w:pPr>
            <w:r w:rsidRPr="00E61D3A">
              <w:rPr>
                <w:rFonts w:asciiTheme="majorBidi" w:hAnsiTheme="majorBidi" w:cstheme="majorBidi"/>
                <w:b/>
                <w:sz w:val="22"/>
                <w:szCs w:val="22"/>
              </w:rPr>
              <w:t>Interval</w:t>
            </w:r>
          </w:p>
        </w:tc>
        <w:tc>
          <w:tcPr>
            <w:tcW w:w="992" w:type="dxa"/>
            <w:shd w:val="clear" w:color="auto" w:fill="auto"/>
            <w:vAlign w:val="center"/>
          </w:tcPr>
          <w:p w:rsidR="00E61D3A" w:rsidRPr="00E61D3A" w:rsidRDefault="00E61D3A" w:rsidP="00BF35D2">
            <w:pPr>
              <w:pStyle w:val="ListParagraph"/>
              <w:ind w:left="0"/>
              <w:jc w:val="center"/>
              <w:rPr>
                <w:rFonts w:asciiTheme="majorBidi" w:hAnsiTheme="majorBidi" w:cstheme="majorBidi"/>
                <w:b/>
                <w:sz w:val="22"/>
                <w:szCs w:val="22"/>
              </w:rPr>
            </w:pPr>
            <w:r w:rsidRPr="00E61D3A">
              <w:rPr>
                <w:rFonts w:asciiTheme="majorBidi" w:hAnsiTheme="majorBidi" w:cstheme="majorBidi"/>
                <w:b/>
                <w:sz w:val="22"/>
                <w:szCs w:val="22"/>
              </w:rPr>
              <w:t>f</w:t>
            </w:r>
          </w:p>
        </w:tc>
        <w:tc>
          <w:tcPr>
            <w:tcW w:w="1559" w:type="dxa"/>
            <w:shd w:val="clear" w:color="auto" w:fill="auto"/>
            <w:vAlign w:val="center"/>
          </w:tcPr>
          <w:p w:rsidR="00E61D3A" w:rsidRPr="00E61D3A" w:rsidRDefault="00E61D3A" w:rsidP="00BF35D2">
            <w:pPr>
              <w:pStyle w:val="ListParagraph"/>
              <w:ind w:left="0"/>
              <w:jc w:val="center"/>
              <w:rPr>
                <w:rFonts w:asciiTheme="majorBidi" w:hAnsiTheme="majorBidi" w:cstheme="majorBidi"/>
                <w:b/>
                <w:sz w:val="22"/>
                <w:szCs w:val="22"/>
              </w:rPr>
            </w:pPr>
            <w:r w:rsidRPr="00E61D3A">
              <w:rPr>
                <w:rFonts w:asciiTheme="majorBidi" w:hAnsiTheme="majorBidi" w:cstheme="majorBidi"/>
                <w:b/>
                <w:sz w:val="22"/>
                <w:szCs w:val="22"/>
              </w:rPr>
              <w:t>%</w:t>
            </w:r>
          </w:p>
        </w:tc>
      </w:tr>
      <w:tr w:rsidR="00E61D3A" w:rsidRPr="00E61D3A" w:rsidTr="00BF35D2">
        <w:tc>
          <w:tcPr>
            <w:tcW w:w="567" w:type="dxa"/>
            <w:vMerge w:val="restart"/>
          </w:tcPr>
          <w:p w:rsidR="00E61D3A" w:rsidRPr="00E61D3A" w:rsidRDefault="00E61D3A" w:rsidP="00BF35D2">
            <w:pPr>
              <w:pStyle w:val="ListParagraph"/>
              <w:ind w:left="0"/>
              <w:jc w:val="center"/>
              <w:rPr>
                <w:rFonts w:asciiTheme="majorBidi" w:hAnsiTheme="majorBidi" w:cstheme="majorBidi"/>
                <w:sz w:val="22"/>
                <w:szCs w:val="22"/>
              </w:rPr>
            </w:pPr>
            <w:r w:rsidRPr="00E61D3A">
              <w:rPr>
                <w:rFonts w:asciiTheme="majorBidi" w:hAnsiTheme="majorBidi" w:cstheme="majorBidi"/>
                <w:sz w:val="22"/>
                <w:szCs w:val="22"/>
              </w:rPr>
              <w:t>1</w:t>
            </w:r>
          </w:p>
        </w:tc>
        <w:tc>
          <w:tcPr>
            <w:tcW w:w="2517" w:type="dxa"/>
            <w:vMerge w:val="restart"/>
          </w:tcPr>
          <w:p w:rsidR="00E61D3A" w:rsidRPr="00D56C79" w:rsidRDefault="00D56C79" w:rsidP="00BF35D2">
            <w:pPr>
              <w:pStyle w:val="ListParagraph"/>
              <w:ind w:left="0"/>
              <w:rPr>
                <w:rFonts w:asciiTheme="majorBidi" w:hAnsiTheme="majorBidi" w:cstheme="majorBidi"/>
                <w:sz w:val="22"/>
                <w:szCs w:val="22"/>
                <w:lang w:val="id-ID"/>
              </w:rPr>
            </w:pPr>
            <w:r>
              <w:rPr>
                <w:rFonts w:asciiTheme="majorBidi" w:hAnsiTheme="majorBidi" w:cstheme="majorBidi"/>
                <w:sz w:val="22"/>
                <w:szCs w:val="22"/>
                <w:lang w:val="id-ID"/>
              </w:rPr>
              <w:t>Emotional readiness</w:t>
            </w:r>
          </w:p>
        </w:tc>
        <w:tc>
          <w:tcPr>
            <w:tcW w:w="2019" w:type="dxa"/>
          </w:tcPr>
          <w:p w:rsidR="00E61D3A" w:rsidRPr="00E61D3A" w:rsidRDefault="00E61D3A" w:rsidP="00BF35D2">
            <w:pPr>
              <w:ind w:left="33"/>
              <w:jc w:val="center"/>
              <w:rPr>
                <w:rFonts w:asciiTheme="majorBidi" w:hAnsiTheme="majorBidi" w:cstheme="majorBidi"/>
                <w:lang w:val="en-US"/>
              </w:rPr>
            </w:pPr>
            <w:r w:rsidRPr="00E61D3A">
              <w:rPr>
                <w:rFonts w:asciiTheme="majorBidi" w:hAnsiTheme="majorBidi" w:cstheme="majorBidi"/>
                <w:lang w:val="en-US"/>
              </w:rPr>
              <w:t>Very high</w:t>
            </w:r>
          </w:p>
        </w:tc>
        <w:tc>
          <w:tcPr>
            <w:tcW w:w="1418" w:type="dxa"/>
            <w:vAlign w:val="center"/>
          </w:tcPr>
          <w:p w:rsidR="00E61D3A" w:rsidRPr="00E61D3A" w:rsidRDefault="00E61D3A" w:rsidP="00BF35D2">
            <w:pPr>
              <w:pStyle w:val="ListParagraph"/>
              <w:ind w:left="-108" w:right="-108"/>
              <w:jc w:val="center"/>
              <w:rPr>
                <w:rFonts w:asciiTheme="majorBidi" w:hAnsiTheme="majorBidi" w:cstheme="majorBidi"/>
                <w:b/>
                <w:sz w:val="22"/>
                <w:szCs w:val="22"/>
              </w:rPr>
            </w:pPr>
            <w:r w:rsidRPr="00E61D3A">
              <w:rPr>
                <w:rFonts w:asciiTheme="majorBidi" w:hAnsiTheme="majorBidi" w:cstheme="majorBidi"/>
                <w:b/>
                <w:sz w:val="22"/>
                <w:szCs w:val="22"/>
              </w:rPr>
              <w:t>≥</w:t>
            </w:r>
            <w:r w:rsidRPr="00E61D3A">
              <w:rPr>
                <w:rFonts w:asciiTheme="majorBidi" w:hAnsiTheme="majorBidi" w:cstheme="majorBidi"/>
                <w:bCs/>
                <w:sz w:val="22"/>
                <w:szCs w:val="22"/>
              </w:rPr>
              <w:t xml:space="preserve"> 32</w:t>
            </w:r>
          </w:p>
        </w:tc>
        <w:tc>
          <w:tcPr>
            <w:tcW w:w="992"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0</w:t>
            </w:r>
          </w:p>
        </w:tc>
        <w:tc>
          <w:tcPr>
            <w:tcW w:w="1559" w:type="dxa"/>
          </w:tcPr>
          <w:p w:rsidR="00E61D3A" w:rsidRPr="00E61D3A" w:rsidRDefault="00E61D3A" w:rsidP="00BF35D2">
            <w:pPr>
              <w:pStyle w:val="ListParagraph"/>
              <w:ind w:left="-107" w:right="-108"/>
              <w:jc w:val="center"/>
              <w:rPr>
                <w:rFonts w:asciiTheme="majorBidi" w:hAnsiTheme="majorBidi" w:cstheme="majorBidi"/>
                <w:sz w:val="22"/>
                <w:szCs w:val="22"/>
              </w:rPr>
            </w:pPr>
            <w:r w:rsidRPr="00E61D3A">
              <w:rPr>
                <w:rFonts w:asciiTheme="majorBidi" w:hAnsiTheme="majorBidi" w:cstheme="majorBidi"/>
                <w:sz w:val="22"/>
                <w:szCs w:val="22"/>
              </w:rPr>
              <w:t>0</w:t>
            </w:r>
          </w:p>
        </w:tc>
      </w:tr>
      <w:tr w:rsidR="00E61D3A" w:rsidRPr="00E61D3A" w:rsidTr="00BF35D2">
        <w:tc>
          <w:tcPr>
            <w:tcW w:w="567" w:type="dxa"/>
            <w:vMerge/>
          </w:tcPr>
          <w:p w:rsidR="00E61D3A" w:rsidRPr="00E61D3A" w:rsidRDefault="00E61D3A" w:rsidP="00BF35D2">
            <w:pPr>
              <w:pStyle w:val="ListParagraph"/>
              <w:ind w:left="0"/>
              <w:jc w:val="center"/>
              <w:rPr>
                <w:rFonts w:asciiTheme="majorBidi" w:hAnsiTheme="majorBidi" w:cstheme="majorBidi"/>
                <w:sz w:val="22"/>
                <w:szCs w:val="22"/>
              </w:rPr>
            </w:pPr>
          </w:p>
        </w:tc>
        <w:tc>
          <w:tcPr>
            <w:tcW w:w="2517" w:type="dxa"/>
            <w:vMerge/>
          </w:tcPr>
          <w:p w:rsidR="00E61D3A" w:rsidRPr="00E61D3A" w:rsidRDefault="00E61D3A" w:rsidP="00BF35D2">
            <w:pPr>
              <w:pStyle w:val="ListParagraph"/>
              <w:ind w:left="0"/>
              <w:rPr>
                <w:rFonts w:asciiTheme="majorBidi" w:hAnsiTheme="majorBidi" w:cstheme="majorBidi"/>
                <w:sz w:val="22"/>
                <w:szCs w:val="22"/>
              </w:rPr>
            </w:pPr>
          </w:p>
        </w:tc>
        <w:tc>
          <w:tcPr>
            <w:tcW w:w="2019" w:type="dxa"/>
          </w:tcPr>
          <w:p w:rsidR="00E61D3A" w:rsidRPr="00E61D3A" w:rsidRDefault="00E61D3A" w:rsidP="00BF35D2">
            <w:pPr>
              <w:ind w:left="33"/>
              <w:jc w:val="center"/>
              <w:rPr>
                <w:rFonts w:asciiTheme="majorBidi" w:hAnsiTheme="majorBidi" w:cstheme="majorBidi"/>
                <w:lang w:val="en-US"/>
              </w:rPr>
            </w:pPr>
            <w:r w:rsidRPr="00E61D3A">
              <w:rPr>
                <w:rFonts w:asciiTheme="majorBidi" w:hAnsiTheme="majorBidi" w:cstheme="majorBidi"/>
                <w:lang w:val="en-US"/>
              </w:rPr>
              <w:t>High</w:t>
            </w:r>
          </w:p>
        </w:tc>
        <w:tc>
          <w:tcPr>
            <w:tcW w:w="1418" w:type="dxa"/>
            <w:vAlign w:val="center"/>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26-31</w:t>
            </w:r>
          </w:p>
        </w:tc>
        <w:tc>
          <w:tcPr>
            <w:tcW w:w="992"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1</w:t>
            </w:r>
          </w:p>
        </w:tc>
        <w:tc>
          <w:tcPr>
            <w:tcW w:w="1559" w:type="dxa"/>
          </w:tcPr>
          <w:p w:rsidR="00E61D3A" w:rsidRPr="00E61D3A" w:rsidRDefault="00E61D3A" w:rsidP="00BF35D2">
            <w:pPr>
              <w:pStyle w:val="ListParagraph"/>
              <w:ind w:left="-107" w:right="-108"/>
              <w:jc w:val="center"/>
              <w:rPr>
                <w:rFonts w:asciiTheme="majorBidi" w:hAnsiTheme="majorBidi" w:cstheme="majorBidi"/>
                <w:sz w:val="22"/>
                <w:szCs w:val="22"/>
              </w:rPr>
            </w:pPr>
            <w:r w:rsidRPr="00E61D3A">
              <w:rPr>
                <w:rFonts w:asciiTheme="majorBidi" w:hAnsiTheme="majorBidi" w:cstheme="majorBidi"/>
                <w:sz w:val="22"/>
                <w:szCs w:val="22"/>
              </w:rPr>
              <w:t>1,4</w:t>
            </w:r>
          </w:p>
        </w:tc>
      </w:tr>
      <w:tr w:rsidR="00E61D3A" w:rsidRPr="00E61D3A" w:rsidTr="00BF35D2">
        <w:tc>
          <w:tcPr>
            <w:tcW w:w="567" w:type="dxa"/>
            <w:vMerge/>
          </w:tcPr>
          <w:p w:rsidR="00E61D3A" w:rsidRPr="00E61D3A" w:rsidRDefault="00E61D3A" w:rsidP="00BF35D2">
            <w:pPr>
              <w:pStyle w:val="ListParagraph"/>
              <w:ind w:left="0"/>
              <w:jc w:val="center"/>
              <w:rPr>
                <w:rFonts w:asciiTheme="majorBidi" w:hAnsiTheme="majorBidi" w:cstheme="majorBidi"/>
                <w:sz w:val="22"/>
                <w:szCs w:val="22"/>
              </w:rPr>
            </w:pPr>
          </w:p>
        </w:tc>
        <w:tc>
          <w:tcPr>
            <w:tcW w:w="2517" w:type="dxa"/>
            <w:vMerge/>
          </w:tcPr>
          <w:p w:rsidR="00E61D3A" w:rsidRPr="00E61D3A" w:rsidRDefault="00E61D3A" w:rsidP="00BF35D2">
            <w:pPr>
              <w:pStyle w:val="ListParagraph"/>
              <w:ind w:left="0"/>
              <w:rPr>
                <w:rFonts w:asciiTheme="majorBidi" w:hAnsiTheme="majorBidi" w:cstheme="majorBidi"/>
                <w:sz w:val="22"/>
                <w:szCs w:val="22"/>
              </w:rPr>
            </w:pPr>
          </w:p>
        </w:tc>
        <w:tc>
          <w:tcPr>
            <w:tcW w:w="2019" w:type="dxa"/>
          </w:tcPr>
          <w:p w:rsidR="00E61D3A" w:rsidRPr="00E61D3A" w:rsidRDefault="00E61D3A" w:rsidP="00BF35D2">
            <w:pPr>
              <w:ind w:left="33"/>
              <w:jc w:val="center"/>
              <w:rPr>
                <w:rFonts w:asciiTheme="majorBidi" w:hAnsiTheme="majorBidi" w:cstheme="majorBidi"/>
                <w:lang w:val="en-US"/>
              </w:rPr>
            </w:pPr>
            <w:r w:rsidRPr="00E61D3A">
              <w:rPr>
                <w:rFonts w:asciiTheme="majorBidi" w:hAnsiTheme="majorBidi" w:cstheme="majorBidi"/>
                <w:lang w:val="en-US"/>
              </w:rPr>
              <w:t>Moderate</w:t>
            </w:r>
          </w:p>
        </w:tc>
        <w:tc>
          <w:tcPr>
            <w:tcW w:w="1418" w:type="dxa"/>
            <w:vAlign w:val="center"/>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20-25</w:t>
            </w:r>
          </w:p>
        </w:tc>
        <w:tc>
          <w:tcPr>
            <w:tcW w:w="992"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22</w:t>
            </w:r>
          </w:p>
        </w:tc>
        <w:tc>
          <w:tcPr>
            <w:tcW w:w="1559" w:type="dxa"/>
          </w:tcPr>
          <w:p w:rsidR="00E61D3A" w:rsidRPr="00E61D3A" w:rsidRDefault="00E61D3A" w:rsidP="00BF35D2">
            <w:pPr>
              <w:pStyle w:val="ListParagraph"/>
              <w:ind w:left="-107" w:right="-108"/>
              <w:jc w:val="center"/>
              <w:rPr>
                <w:rFonts w:asciiTheme="majorBidi" w:hAnsiTheme="majorBidi" w:cstheme="majorBidi"/>
                <w:sz w:val="22"/>
                <w:szCs w:val="22"/>
              </w:rPr>
            </w:pPr>
            <w:r w:rsidRPr="00E61D3A">
              <w:rPr>
                <w:rFonts w:asciiTheme="majorBidi" w:hAnsiTheme="majorBidi" w:cstheme="majorBidi"/>
                <w:sz w:val="22"/>
                <w:szCs w:val="22"/>
              </w:rPr>
              <w:t>31,4</w:t>
            </w:r>
          </w:p>
        </w:tc>
      </w:tr>
      <w:tr w:rsidR="00E61D3A" w:rsidRPr="00E61D3A" w:rsidTr="00BF35D2">
        <w:tc>
          <w:tcPr>
            <w:tcW w:w="567" w:type="dxa"/>
            <w:vMerge/>
          </w:tcPr>
          <w:p w:rsidR="00E61D3A" w:rsidRPr="00E61D3A" w:rsidRDefault="00E61D3A" w:rsidP="00BF35D2">
            <w:pPr>
              <w:pStyle w:val="ListParagraph"/>
              <w:ind w:left="0"/>
              <w:jc w:val="center"/>
              <w:rPr>
                <w:rFonts w:asciiTheme="majorBidi" w:hAnsiTheme="majorBidi" w:cstheme="majorBidi"/>
                <w:sz w:val="22"/>
                <w:szCs w:val="22"/>
              </w:rPr>
            </w:pPr>
          </w:p>
        </w:tc>
        <w:tc>
          <w:tcPr>
            <w:tcW w:w="2517" w:type="dxa"/>
            <w:vMerge/>
          </w:tcPr>
          <w:p w:rsidR="00E61D3A" w:rsidRPr="00E61D3A" w:rsidRDefault="00E61D3A" w:rsidP="00BF35D2">
            <w:pPr>
              <w:pStyle w:val="ListParagraph"/>
              <w:ind w:left="0"/>
              <w:rPr>
                <w:rFonts w:asciiTheme="majorBidi" w:hAnsiTheme="majorBidi" w:cstheme="majorBidi"/>
                <w:sz w:val="22"/>
                <w:szCs w:val="22"/>
              </w:rPr>
            </w:pPr>
          </w:p>
        </w:tc>
        <w:tc>
          <w:tcPr>
            <w:tcW w:w="2019" w:type="dxa"/>
          </w:tcPr>
          <w:p w:rsidR="00E61D3A" w:rsidRPr="00E61D3A" w:rsidRDefault="00E61D3A" w:rsidP="00BF35D2">
            <w:pPr>
              <w:ind w:left="33"/>
              <w:jc w:val="center"/>
              <w:rPr>
                <w:rFonts w:asciiTheme="majorBidi" w:hAnsiTheme="majorBidi" w:cstheme="majorBidi"/>
                <w:lang w:val="en-US"/>
              </w:rPr>
            </w:pPr>
            <w:r w:rsidRPr="00E61D3A">
              <w:rPr>
                <w:rFonts w:asciiTheme="majorBidi" w:hAnsiTheme="majorBidi" w:cstheme="majorBidi"/>
                <w:lang w:val="en-US"/>
              </w:rPr>
              <w:t>Low</w:t>
            </w:r>
          </w:p>
        </w:tc>
        <w:tc>
          <w:tcPr>
            <w:tcW w:w="1418" w:type="dxa"/>
            <w:vAlign w:val="center"/>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14-19</w:t>
            </w:r>
          </w:p>
        </w:tc>
        <w:tc>
          <w:tcPr>
            <w:tcW w:w="992"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42</w:t>
            </w:r>
          </w:p>
        </w:tc>
        <w:tc>
          <w:tcPr>
            <w:tcW w:w="1559" w:type="dxa"/>
          </w:tcPr>
          <w:p w:rsidR="00E61D3A" w:rsidRPr="00E61D3A" w:rsidRDefault="00E61D3A" w:rsidP="00BF35D2">
            <w:pPr>
              <w:pStyle w:val="ListParagraph"/>
              <w:ind w:left="-107" w:right="-108"/>
              <w:jc w:val="center"/>
              <w:rPr>
                <w:rFonts w:asciiTheme="majorBidi" w:hAnsiTheme="majorBidi" w:cstheme="majorBidi"/>
                <w:sz w:val="22"/>
                <w:szCs w:val="22"/>
              </w:rPr>
            </w:pPr>
            <w:r w:rsidRPr="00E61D3A">
              <w:rPr>
                <w:rFonts w:asciiTheme="majorBidi" w:hAnsiTheme="majorBidi" w:cstheme="majorBidi"/>
                <w:sz w:val="22"/>
                <w:szCs w:val="22"/>
              </w:rPr>
              <w:t>60</w:t>
            </w:r>
          </w:p>
        </w:tc>
      </w:tr>
      <w:tr w:rsidR="00E61D3A" w:rsidRPr="00E61D3A" w:rsidTr="00BF35D2">
        <w:tc>
          <w:tcPr>
            <w:tcW w:w="567" w:type="dxa"/>
            <w:vMerge/>
          </w:tcPr>
          <w:p w:rsidR="00E61D3A" w:rsidRPr="00E61D3A" w:rsidRDefault="00E61D3A" w:rsidP="00BF35D2">
            <w:pPr>
              <w:pStyle w:val="ListParagraph"/>
              <w:ind w:left="0"/>
              <w:jc w:val="center"/>
              <w:rPr>
                <w:rFonts w:asciiTheme="majorBidi" w:hAnsiTheme="majorBidi" w:cstheme="majorBidi"/>
                <w:sz w:val="22"/>
                <w:szCs w:val="22"/>
              </w:rPr>
            </w:pPr>
          </w:p>
        </w:tc>
        <w:tc>
          <w:tcPr>
            <w:tcW w:w="2517" w:type="dxa"/>
            <w:vMerge/>
          </w:tcPr>
          <w:p w:rsidR="00E61D3A" w:rsidRPr="00E61D3A" w:rsidRDefault="00E61D3A" w:rsidP="00BF35D2">
            <w:pPr>
              <w:pStyle w:val="ListParagraph"/>
              <w:ind w:left="0"/>
              <w:rPr>
                <w:rFonts w:asciiTheme="majorBidi" w:hAnsiTheme="majorBidi" w:cstheme="majorBidi"/>
                <w:sz w:val="22"/>
                <w:szCs w:val="22"/>
              </w:rPr>
            </w:pPr>
          </w:p>
        </w:tc>
        <w:tc>
          <w:tcPr>
            <w:tcW w:w="2019" w:type="dxa"/>
          </w:tcPr>
          <w:p w:rsidR="00E61D3A" w:rsidRPr="00E61D3A" w:rsidRDefault="00E61D3A" w:rsidP="00BF35D2">
            <w:pPr>
              <w:ind w:left="33"/>
              <w:jc w:val="center"/>
              <w:rPr>
                <w:rFonts w:asciiTheme="majorBidi" w:hAnsiTheme="majorBidi" w:cstheme="majorBidi"/>
                <w:lang w:val="en-US"/>
              </w:rPr>
            </w:pPr>
            <w:r w:rsidRPr="00E61D3A">
              <w:rPr>
                <w:rFonts w:asciiTheme="majorBidi" w:hAnsiTheme="majorBidi" w:cstheme="majorBidi"/>
                <w:lang w:val="en-US"/>
              </w:rPr>
              <w:t>Very low</w:t>
            </w:r>
          </w:p>
        </w:tc>
        <w:tc>
          <w:tcPr>
            <w:tcW w:w="1418" w:type="dxa"/>
          </w:tcPr>
          <w:p w:rsidR="00E61D3A" w:rsidRPr="00E61D3A" w:rsidRDefault="00E61D3A" w:rsidP="00BF35D2">
            <w:pPr>
              <w:pStyle w:val="ListParagraph"/>
              <w:ind w:left="-108"/>
              <w:jc w:val="center"/>
              <w:rPr>
                <w:rFonts w:asciiTheme="majorBidi" w:hAnsiTheme="majorBidi" w:cstheme="majorBidi"/>
                <w:sz w:val="22"/>
                <w:szCs w:val="22"/>
              </w:rPr>
            </w:pPr>
            <w:r w:rsidRPr="00E61D3A">
              <w:rPr>
                <w:rFonts w:asciiTheme="majorBidi" w:hAnsiTheme="majorBidi" w:cstheme="majorBidi"/>
                <w:sz w:val="22"/>
                <w:szCs w:val="22"/>
              </w:rPr>
              <w:t>≤ 13</w:t>
            </w:r>
          </w:p>
        </w:tc>
        <w:tc>
          <w:tcPr>
            <w:tcW w:w="992" w:type="dxa"/>
          </w:tcPr>
          <w:p w:rsidR="00E61D3A" w:rsidRPr="00E61D3A" w:rsidRDefault="00E61D3A" w:rsidP="00BF35D2">
            <w:pPr>
              <w:pStyle w:val="ListParagraph"/>
              <w:ind w:left="-108"/>
              <w:jc w:val="center"/>
              <w:rPr>
                <w:rFonts w:asciiTheme="majorBidi" w:hAnsiTheme="majorBidi" w:cstheme="majorBidi"/>
                <w:sz w:val="22"/>
                <w:szCs w:val="22"/>
              </w:rPr>
            </w:pPr>
            <w:r w:rsidRPr="00E61D3A">
              <w:rPr>
                <w:rFonts w:asciiTheme="majorBidi" w:hAnsiTheme="majorBidi" w:cstheme="majorBidi"/>
                <w:sz w:val="22"/>
                <w:szCs w:val="22"/>
              </w:rPr>
              <w:t>5</w:t>
            </w:r>
          </w:p>
        </w:tc>
        <w:tc>
          <w:tcPr>
            <w:tcW w:w="1559" w:type="dxa"/>
          </w:tcPr>
          <w:p w:rsidR="00E61D3A" w:rsidRPr="00E61D3A" w:rsidRDefault="00E61D3A" w:rsidP="00BF35D2">
            <w:pPr>
              <w:pStyle w:val="ListParagraph"/>
              <w:ind w:left="-107"/>
              <w:jc w:val="center"/>
              <w:rPr>
                <w:rFonts w:asciiTheme="majorBidi" w:hAnsiTheme="majorBidi" w:cstheme="majorBidi"/>
                <w:sz w:val="22"/>
                <w:szCs w:val="22"/>
              </w:rPr>
            </w:pPr>
            <w:r w:rsidRPr="00E61D3A">
              <w:rPr>
                <w:rFonts w:asciiTheme="majorBidi" w:hAnsiTheme="majorBidi" w:cstheme="majorBidi"/>
                <w:sz w:val="22"/>
                <w:szCs w:val="22"/>
              </w:rPr>
              <w:t>7,1</w:t>
            </w:r>
          </w:p>
        </w:tc>
      </w:tr>
      <w:tr w:rsidR="00E61D3A" w:rsidRPr="00E61D3A" w:rsidTr="00BF35D2">
        <w:tc>
          <w:tcPr>
            <w:tcW w:w="567" w:type="dxa"/>
            <w:vMerge/>
          </w:tcPr>
          <w:p w:rsidR="00E61D3A" w:rsidRPr="00E61D3A" w:rsidRDefault="00E61D3A" w:rsidP="00BF35D2">
            <w:pPr>
              <w:pStyle w:val="ListParagraph"/>
              <w:ind w:left="0"/>
              <w:jc w:val="center"/>
              <w:rPr>
                <w:rFonts w:asciiTheme="majorBidi" w:hAnsiTheme="majorBidi" w:cstheme="majorBidi"/>
                <w:sz w:val="22"/>
                <w:szCs w:val="22"/>
              </w:rPr>
            </w:pPr>
          </w:p>
        </w:tc>
        <w:tc>
          <w:tcPr>
            <w:tcW w:w="2517" w:type="dxa"/>
            <w:vMerge/>
          </w:tcPr>
          <w:p w:rsidR="00E61D3A" w:rsidRPr="00E61D3A" w:rsidRDefault="00E61D3A" w:rsidP="00BF35D2">
            <w:pPr>
              <w:pStyle w:val="ListParagraph"/>
              <w:ind w:left="0"/>
              <w:rPr>
                <w:rFonts w:asciiTheme="majorBidi" w:hAnsiTheme="majorBidi" w:cstheme="majorBidi"/>
                <w:sz w:val="22"/>
                <w:szCs w:val="22"/>
              </w:rPr>
            </w:pPr>
          </w:p>
        </w:tc>
        <w:tc>
          <w:tcPr>
            <w:tcW w:w="3437" w:type="dxa"/>
            <w:gridSpan w:val="2"/>
          </w:tcPr>
          <w:p w:rsidR="00E61D3A" w:rsidRPr="00D56C79" w:rsidRDefault="00D56C79" w:rsidP="00BF35D2">
            <w:pPr>
              <w:pStyle w:val="ListParagraph"/>
              <w:ind w:left="0"/>
              <w:jc w:val="center"/>
              <w:rPr>
                <w:rFonts w:asciiTheme="majorBidi" w:hAnsiTheme="majorBidi" w:cstheme="majorBidi"/>
                <w:b/>
                <w:sz w:val="22"/>
                <w:szCs w:val="22"/>
                <w:lang w:val="id-ID"/>
              </w:rPr>
            </w:pPr>
            <w:r>
              <w:rPr>
                <w:rFonts w:asciiTheme="majorBidi" w:hAnsiTheme="majorBidi" w:cstheme="majorBidi"/>
                <w:b/>
                <w:sz w:val="22"/>
                <w:szCs w:val="22"/>
                <w:lang w:val="id-ID"/>
              </w:rPr>
              <w:t>Total</w:t>
            </w:r>
          </w:p>
        </w:tc>
        <w:tc>
          <w:tcPr>
            <w:tcW w:w="992" w:type="dxa"/>
          </w:tcPr>
          <w:p w:rsidR="00E61D3A" w:rsidRPr="00E61D3A" w:rsidRDefault="00E61D3A" w:rsidP="00BF35D2">
            <w:pPr>
              <w:pStyle w:val="ListParagraph"/>
              <w:ind w:left="0"/>
              <w:jc w:val="center"/>
              <w:rPr>
                <w:rFonts w:asciiTheme="majorBidi" w:hAnsiTheme="majorBidi" w:cstheme="majorBidi"/>
                <w:b/>
                <w:sz w:val="22"/>
                <w:szCs w:val="22"/>
              </w:rPr>
            </w:pPr>
            <w:r w:rsidRPr="00E61D3A">
              <w:rPr>
                <w:rFonts w:asciiTheme="majorBidi" w:hAnsiTheme="majorBidi" w:cstheme="majorBidi"/>
                <w:b/>
                <w:sz w:val="22"/>
                <w:szCs w:val="22"/>
              </w:rPr>
              <w:t>70</w:t>
            </w:r>
          </w:p>
        </w:tc>
        <w:tc>
          <w:tcPr>
            <w:tcW w:w="1559" w:type="dxa"/>
          </w:tcPr>
          <w:p w:rsidR="00E61D3A" w:rsidRPr="00E61D3A" w:rsidRDefault="00E61D3A" w:rsidP="00BF35D2">
            <w:pPr>
              <w:pStyle w:val="ListParagraph"/>
              <w:ind w:left="0"/>
              <w:jc w:val="center"/>
              <w:rPr>
                <w:rFonts w:asciiTheme="majorBidi" w:hAnsiTheme="majorBidi" w:cstheme="majorBidi"/>
                <w:b/>
                <w:sz w:val="22"/>
                <w:szCs w:val="22"/>
              </w:rPr>
            </w:pPr>
            <w:r w:rsidRPr="00E61D3A">
              <w:rPr>
                <w:rFonts w:asciiTheme="majorBidi" w:hAnsiTheme="majorBidi" w:cstheme="majorBidi"/>
                <w:b/>
                <w:sz w:val="22"/>
                <w:szCs w:val="22"/>
              </w:rPr>
              <w:t>100.0</w:t>
            </w:r>
          </w:p>
        </w:tc>
      </w:tr>
      <w:tr w:rsidR="00E61D3A" w:rsidRPr="00E61D3A" w:rsidTr="00BF35D2">
        <w:tc>
          <w:tcPr>
            <w:tcW w:w="567" w:type="dxa"/>
            <w:vMerge w:val="restart"/>
          </w:tcPr>
          <w:p w:rsidR="00E61D3A" w:rsidRPr="00E61D3A" w:rsidRDefault="00E61D3A" w:rsidP="00BF35D2">
            <w:pPr>
              <w:pStyle w:val="ListParagraph"/>
              <w:ind w:left="0"/>
              <w:jc w:val="center"/>
              <w:rPr>
                <w:rFonts w:asciiTheme="majorBidi" w:hAnsiTheme="majorBidi" w:cstheme="majorBidi"/>
                <w:sz w:val="22"/>
                <w:szCs w:val="22"/>
              </w:rPr>
            </w:pPr>
            <w:r w:rsidRPr="00E61D3A">
              <w:rPr>
                <w:rFonts w:asciiTheme="majorBidi" w:hAnsiTheme="majorBidi" w:cstheme="majorBidi"/>
                <w:sz w:val="22"/>
                <w:szCs w:val="22"/>
              </w:rPr>
              <w:t>2</w:t>
            </w:r>
          </w:p>
        </w:tc>
        <w:tc>
          <w:tcPr>
            <w:tcW w:w="2517" w:type="dxa"/>
            <w:vMerge w:val="restart"/>
          </w:tcPr>
          <w:p w:rsidR="00E61D3A" w:rsidRPr="00D56C79" w:rsidRDefault="00D56C79" w:rsidP="00BF35D2">
            <w:pPr>
              <w:pStyle w:val="ListParagraph"/>
              <w:ind w:left="0"/>
              <w:rPr>
                <w:rFonts w:asciiTheme="majorBidi" w:hAnsiTheme="majorBidi" w:cstheme="majorBidi"/>
                <w:sz w:val="22"/>
                <w:szCs w:val="22"/>
                <w:lang w:val="id-ID"/>
              </w:rPr>
            </w:pPr>
            <w:r>
              <w:rPr>
                <w:rFonts w:asciiTheme="majorBidi" w:hAnsiTheme="majorBidi" w:cstheme="majorBidi"/>
                <w:sz w:val="22"/>
                <w:szCs w:val="22"/>
                <w:lang w:val="id-ID"/>
              </w:rPr>
              <w:t>S</w:t>
            </w:r>
            <w:proofErr w:type="spellStart"/>
            <w:r w:rsidR="00813763">
              <w:rPr>
                <w:rFonts w:asciiTheme="majorBidi" w:hAnsiTheme="majorBidi" w:cstheme="majorBidi"/>
                <w:sz w:val="22"/>
                <w:szCs w:val="22"/>
              </w:rPr>
              <w:t>ocial</w:t>
            </w:r>
            <w:proofErr w:type="spellEnd"/>
            <w:r>
              <w:rPr>
                <w:rFonts w:asciiTheme="majorBidi" w:hAnsiTheme="majorBidi" w:cstheme="majorBidi"/>
                <w:sz w:val="22"/>
                <w:szCs w:val="22"/>
                <w:lang w:val="id-ID"/>
              </w:rPr>
              <w:t xml:space="preserve"> readiness</w:t>
            </w:r>
          </w:p>
        </w:tc>
        <w:tc>
          <w:tcPr>
            <w:tcW w:w="2019" w:type="dxa"/>
          </w:tcPr>
          <w:p w:rsidR="00E61D3A" w:rsidRPr="00E61D3A" w:rsidRDefault="00E61D3A" w:rsidP="00BF35D2">
            <w:pPr>
              <w:ind w:left="33"/>
              <w:jc w:val="center"/>
              <w:rPr>
                <w:rFonts w:asciiTheme="majorBidi" w:hAnsiTheme="majorBidi" w:cstheme="majorBidi"/>
                <w:lang w:val="en-US"/>
              </w:rPr>
            </w:pPr>
            <w:r w:rsidRPr="00E61D3A">
              <w:rPr>
                <w:rFonts w:asciiTheme="majorBidi" w:hAnsiTheme="majorBidi" w:cstheme="majorBidi"/>
                <w:lang w:val="en-US"/>
              </w:rPr>
              <w:t>Very high</w:t>
            </w:r>
          </w:p>
        </w:tc>
        <w:tc>
          <w:tcPr>
            <w:tcW w:w="1418"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 27</w:t>
            </w:r>
          </w:p>
        </w:tc>
        <w:tc>
          <w:tcPr>
            <w:tcW w:w="992"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0</w:t>
            </w:r>
          </w:p>
        </w:tc>
        <w:tc>
          <w:tcPr>
            <w:tcW w:w="1559" w:type="dxa"/>
          </w:tcPr>
          <w:p w:rsidR="00E61D3A" w:rsidRPr="00E61D3A" w:rsidRDefault="00E61D3A" w:rsidP="00BF35D2">
            <w:pPr>
              <w:pStyle w:val="ListParagraph"/>
              <w:ind w:left="-107" w:right="-108"/>
              <w:jc w:val="center"/>
              <w:rPr>
                <w:rFonts w:asciiTheme="majorBidi" w:hAnsiTheme="majorBidi" w:cstheme="majorBidi"/>
                <w:sz w:val="22"/>
                <w:szCs w:val="22"/>
              </w:rPr>
            </w:pPr>
            <w:r w:rsidRPr="00E61D3A">
              <w:rPr>
                <w:rFonts w:asciiTheme="majorBidi" w:hAnsiTheme="majorBidi" w:cstheme="majorBidi"/>
                <w:sz w:val="22"/>
                <w:szCs w:val="22"/>
              </w:rPr>
              <w:t>0</w:t>
            </w:r>
          </w:p>
        </w:tc>
      </w:tr>
      <w:tr w:rsidR="00E61D3A" w:rsidRPr="00E61D3A" w:rsidTr="00BF35D2">
        <w:tc>
          <w:tcPr>
            <w:tcW w:w="567" w:type="dxa"/>
            <w:vMerge/>
          </w:tcPr>
          <w:p w:rsidR="00E61D3A" w:rsidRPr="00E61D3A" w:rsidRDefault="00E61D3A" w:rsidP="00BF35D2">
            <w:pPr>
              <w:pStyle w:val="ListParagraph"/>
              <w:ind w:left="0"/>
              <w:jc w:val="center"/>
              <w:rPr>
                <w:rFonts w:asciiTheme="majorBidi" w:hAnsiTheme="majorBidi" w:cstheme="majorBidi"/>
                <w:sz w:val="22"/>
                <w:szCs w:val="22"/>
              </w:rPr>
            </w:pPr>
          </w:p>
        </w:tc>
        <w:tc>
          <w:tcPr>
            <w:tcW w:w="2517" w:type="dxa"/>
            <w:vMerge/>
          </w:tcPr>
          <w:p w:rsidR="00E61D3A" w:rsidRPr="00E61D3A" w:rsidRDefault="00E61D3A" w:rsidP="00BF35D2">
            <w:pPr>
              <w:pStyle w:val="ListParagraph"/>
              <w:ind w:left="0"/>
              <w:rPr>
                <w:rFonts w:asciiTheme="majorBidi" w:hAnsiTheme="majorBidi" w:cstheme="majorBidi"/>
                <w:sz w:val="22"/>
                <w:szCs w:val="22"/>
              </w:rPr>
            </w:pPr>
          </w:p>
        </w:tc>
        <w:tc>
          <w:tcPr>
            <w:tcW w:w="2019" w:type="dxa"/>
          </w:tcPr>
          <w:p w:rsidR="00E61D3A" w:rsidRPr="00E61D3A" w:rsidRDefault="00E61D3A" w:rsidP="00BF35D2">
            <w:pPr>
              <w:ind w:left="33"/>
              <w:jc w:val="center"/>
              <w:rPr>
                <w:rFonts w:asciiTheme="majorBidi" w:hAnsiTheme="majorBidi" w:cstheme="majorBidi"/>
                <w:lang w:val="en-US"/>
              </w:rPr>
            </w:pPr>
            <w:r w:rsidRPr="00E61D3A">
              <w:rPr>
                <w:rFonts w:asciiTheme="majorBidi" w:hAnsiTheme="majorBidi" w:cstheme="majorBidi"/>
                <w:lang w:val="en-US"/>
              </w:rPr>
              <w:t>High</w:t>
            </w:r>
          </w:p>
        </w:tc>
        <w:tc>
          <w:tcPr>
            <w:tcW w:w="1418"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22 – 26</w:t>
            </w:r>
          </w:p>
        </w:tc>
        <w:tc>
          <w:tcPr>
            <w:tcW w:w="992"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2</w:t>
            </w:r>
          </w:p>
        </w:tc>
        <w:tc>
          <w:tcPr>
            <w:tcW w:w="1559" w:type="dxa"/>
          </w:tcPr>
          <w:p w:rsidR="00E61D3A" w:rsidRPr="00E61D3A" w:rsidRDefault="00E61D3A" w:rsidP="00BF35D2">
            <w:pPr>
              <w:pStyle w:val="ListParagraph"/>
              <w:ind w:left="-107" w:right="-108"/>
              <w:jc w:val="center"/>
              <w:rPr>
                <w:rFonts w:asciiTheme="majorBidi" w:hAnsiTheme="majorBidi" w:cstheme="majorBidi"/>
                <w:sz w:val="22"/>
                <w:szCs w:val="22"/>
              </w:rPr>
            </w:pPr>
            <w:r w:rsidRPr="00E61D3A">
              <w:rPr>
                <w:rFonts w:asciiTheme="majorBidi" w:hAnsiTheme="majorBidi" w:cstheme="majorBidi"/>
                <w:sz w:val="22"/>
                <w:szCs w:val="22"/>
              </w:rPr>
              <w:t>2,8</w:t>
            </w:r>
          </w:p>
        </w:tc>
      </w:tr>
      <w:tr w:rsidR="00E61D3A" w:rsidRPr="00E61D3A" w:rsidTr="00BF35D2">
        <w:tc>
          <w:tcPr>
            <w:tcW w:w="567" w:type="dxa"/>
            <w:vMerge/>
          </w:tcPr>
          <w:p w:rsidR="00E61D3A" w:rsidRPr="00E61D3A" w:rsidRDefault="00E61D3A" w:rsidP="00BF35D2">
            <w:pPr>
              <w:pStyle w:val="ListParagraph"/>
              <w:ind w:left="0"/>
              <w:jc w:val="center"/>
              <w:rPr>
                <w:rFonts w:asciiTheme="majorBidi" w:hAnsiTheme="majorBidi" w:cstheme="majorBidi"/>
                <w:sz w:val="22"/>
                <w:szCs w:val="22"/>
              </w:rPr>
            </w:pPr>
          </w:p>
        </w:tc>
        <w:tc>
          <w:tcPr>
            <w:tcW w:w="2517" w:type="dxa"/>
            <w:vMerge/>
          </w:tcPr>
          <w:p w:rsidR="00E61D3A" w:rsidRPr="00E61D3A" w:rsidRDefault="00E61D3A" w:rsidP="00BF35D2">
            <w:pPr>
              <w:pStyle w:val="ListParagraph"/>
              <w:ind w:left="0"/>
              <w:rPr>
                <w:rFonts w:asciiTheme="majorBidi" w:hAnsiTheme="majorBidi" w:cstheme="majorBidi"/>
                <w:sz w:val="22"/>
                <w:szCs w:val="22"/>
              </w:rPr>
            </w:pPr>
          </w:p>
        </w:tc>
        <w:tc>
          <w:tcPr>
            <w:tcW w:w="2019" w:type="dxa"/>
          </w:tcPr>
          <w:p w:rsidR="00E61D3A" w:rsidRPr="00E61D3A" w:rsidRDefault="00E61D3A" w:rsidP="00BF35D2">
            <w:pPr>
              <w:ind w:left="33"/>
              <w:jc w:val="center"/>
              <w:rPr>
                <w:rFonts w:asciiTheme="majorBidi" w:hAnsiTheme="majorBidi" w:cstheme="majorBidi"/>
                <w:lang w:val="en-US"/>
              </w:rPr>
            </w:pPr>
            <w:r w:rsidRPr="00E61D3A">
              <w:rPr>
                <w:rFonts w:asciiTheme="majorBidi" w:hAnsiTheme="majorBidi" w:cstheme="majorBidi"/>
                <w:lang w:val="en-US"/>
              </w:rPr>
              <w:t>Moderate</w:t>
            </w:r>
          </w:p>
        </w:tc>
        <w:tc>
          <w:tcPr>
            <w:tcW w:w="1418"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lang w:val="en-US"/>
              </w:rPr>
              <w:t>1</w:t>
            </w:r>
            <w:r w:rsidRPr="00E61D3A">
              <w:rPr>
                <w:rFonts w:asciiTheme="majorBidi" w:hAnsiTheme="majorBidi" w:cstheme="majorBidi"/>
                <w:sz w:val="22"/>
                <w:szCs w:val="22"/>
              </w:rPr>
              <w:t>7 – 21</w:t>
            </w:r>
          </w:p>
        </w:tc>
        <w:tc>
          <w:tcPr>
            <w:tcW w:w="992"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21</w:t>
            </w:r>
          </w:p>
        </w:tc>
        <w:tc>
          <w:tcPr>
            <w:tcW w:w="1559" w:type="dxa"/>
          </w:tcPr>
          <w:p w:rsidR="00E61D3A" w:rsidRPr="00E61D3A" w:rsidRDefault="00E61D3A" w:rsidP="00BF35D2">
            <w:pPr>
              <w:pStyle w:val="ListParagraph"/>
              <w:ind w:left="-107" w:right="-108"/>
              <w:jc w:val="center"/>
              <w:rPr>
                <w:rFonts w:asciiTheme="majorBidi" w:hAnsiTheme="majorBidi" w:cstheme="majorBidi"/>
                <w:sz w:val="22"/>
                <w:szCs w:val="22"/>
              </w:rPr>
            </w:pPr>
            <w:r w:rsidRPr="00E61D3A">
              <w:rPr>
                <w:rFonts w:asciiTheme="majorBidi" w:hAnsiTheme="majorBidi" w:cstheme="majorBidi"/>
                <w:sz w:val="22"/>
                <w:szCs w:val="22"/>
              </w:rPr>
              <w:t>30</w:t>
            </w:r>
          </w:p>
        </w:tc>
      </w:tr>
      <w:tr w:rsidR="00E61D3A" w:rsidRPr="00E61D3A" w:rsidTr="00BF35D2">
        <w:tc>
          <w:tcPr>
            <w:tcW w:w="567" w:type="dxa"/>
            <w:vMerge/>
          </w:tcPr>
          <w:p w:rsidR="00E61D3A" w:rsidRPr="00E61D3A" w:rsidRDefault="00E61D3A" w:rsidP="00BF35D2">
            <w:pPr>
              <w:pStyle w:val="ListParagraph"/>
              <w:ind w:left="0"/>
              <w:jc w:val="center"/>
              <w:rPr>
                <w:rFonts w:asciiTheme="majorBidi" w:hAnsiTheme="majorBidi" w:cstheme="majorBidi"/>
                <w:sz w:val="22"/>
                <w:szCs w:val="22"/>
              </w:rPr>
            </w:pPr>
          </w:p>
        </w:tc>
        <w:tc>
          <w:tcPr>
            <w:tcW w:w="2517" w:type="dxa"/>
            <w:vMerge/>
          </w:tcPr>
          <w:p w:rsidR="00E61D3A" w:rsidRPr="00E61D3A" w:rsidRDefault="00E61D3A" w:rsidP="00BF35D2">
            <w:pPr>
              <w:pStyle w:val="ListParagraph"/>
              <w:ind w:left="0"/>
              <w:rPr>
                <w:rFonts w:asciiTheme="majorBidi" w:hAnsiTheme="majorBidi" w:cstheme="majorBidi"/>
                <w:sz w:val="22"/>
                <w:szCs w:val="22"/>
              </w:rPr>
            </w:pPr>
          </w:p>
        </w:tc>
        <w:tc>
          <w:tcPr>
            <w:tcW w:w="2019" w:type="dxa"/>
          </w:tcPr>
          <w:p w:rsidR="00E61D3A" w:rsidRPr="00E61D3A" w:rsidRDefault="00E61D3A" w:rsidP="00BF35D2">
            <w:pPr>
              <w:ind w:left="33"/>
              <w:jc w:val="center"/>
              <w:rPr>
                <w:rFonts w:asciiTheme="majorBidi" w:hAnsiTheme="majorBidi" w:cstheme="majorBidi"/>
                <w:lang w:val="en-US"/>
              </w:rPr>
            </w:pPr>
            <w:r w:rsidRPr="00E61D3A">
              <w:rPr>
                <w:rFonts w:asciiTheme="majorBidi" w:hAnsiTheme="majorBidi" w:cstheme="majorBidi"/>
                <w:lang w:val="en-US"/>
              </w:rPr>
              <w:t>Low</w:t>
            </w:r>
          </w:p>
        </w:tc>
        <w:tc>
          <w:tcPr>
            <w:tcW w:w="1418"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 xml:space="preserve">12 – </w:t>
            </w:r>
            <w:r w:rsidRPr="00E61D3A">
              <w:rPr>
                <w:rFonts w:asciiTheme="majorBidi" w:hAnsiTheme="majorBidi" w:cstheme="majorBidi"/>
                <w:sz w:val="22"/>
                <w:szCs w:val="22"/>
                <w:lang w:val="en-US"/>
              </w:rPr>
              <w:t>1</w:t>
            </w:r>
            <w:r w:rsidRPr="00E61D3A">
              <w:rPr>
                <w:rFonts w:asciiTheme="majorBidi" w:hAnsiTheme="majorBidi" w:cstheme="majorBidi"/>
                <w:sz w:val="22"/>
                <w:szCs w:val="22"/>
              </w:rPr>
              <w:t>6</w:t>
            </w:r>
          </w:p>
        </w:tc>
        <w:tc>
          <w:tcPr>
            <w:tcW w:w="992"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45</w:t>
            </w:r>
          </w:p>
        </w:tc>
        <w:tc>
          <w:tcPr>
            <w:tcW w:w="1559" w:type="dxa"/>
          </w:tcPr>
          <w:p w:rsidR="00E61D3A" w:rsidRPr="00E61D3A" w:rsidRDefault="00E61D3A" w:rsidP="00BF35D2">
            <w:pPr>
              <w:pStyle w:val="ListParagraph"/>
              <w:ind w:left="-107" w:right="-108"/>
              <w:jc w:val="center"/>
              <w:rPr>
                <w:rFonts w:asciiTheme="majorBidi" w:hAnsiTheme="majorBidi" w:cstheme="majorBidi"/>
                <w:sz w:val="22"/>
                <w:szCs w:val="22"/>
              </w:rPr>
            </w:pPr>
            <w:r w:rsidRPr="00E61D3A">
              <w:rPr>
                <w:rFonts w:asciiTheme="majorBidi" w:hAnsiTheme="majorBidi" w:cstheme="majorBidi"/>
                <w:sz w:val="22"/>
                <w:szCs w:val="22"/>
              </w:rPr>
              <w:t>64,2</w:t>
            </w:r>
          </w:p>
        </w:tc>
      </w:tr>
      <w:tr w:rsidR="00E61D3A" w:rsidRPr="00E61D3A" w:rsidTr="00BF35D2">
        <w:tc>
          <w:tcPr>
            <w:tcW w:w="567" w:type="dxa"/>
            <w:vMerge/>
          </w:tcPr>
          <w:p w:rsidR="00E61D3A" w:rsidRPr="00E61D3A" w:rsidRDefault="00E61D3A" w:rsidP="00BF35D2">
            <w:pPr>
              <w:pStyle w:val="ListParagraph"/>
              <w:ind w:left="0"/>
              <w:jc w:val="center"/>
              <w:rPr>
                <w:rFonts w:asciiTheme="majorBidi" w:hAnsiTheme="majorBidi" w:cstheme="majorBidi"/>
                <w:sz w:val="22"/>
                <w:szCs w:val="22"/>
              </w:rPr>
            </w:pPr>
          </w:p>
        </w:tc>
        <w:tc>
          <w:tcPr>
            <w:tcW w:w="2517" w:type="dxa"/>
            <w:vMerge/>
          </w:tcPr>
          <w:p w:rsidR="00E61D3A" w:rsidRPr="00E61D3A" w:rsidRDefault="00E61D3A" w:rsidP="00BF35D2">
            <w:pPr>
              <w:pStyle w:val="ListParagraph"/>
              <w:ind w:left="0"/>
              <w:rPr>
                <w:rFonts w:asciiTheme="majorBidi" w:hAnsiTheme="majorBidi" w:cstheme="majorBidi"/>
                <w:sz w:val="22"/>
                <w:szCs w:val="22"/>
              </w:rPr>
            </w:pPr>
          </w:p>
        </w:tc>
        <w:tc>
          <w:tcPr>
            <w:tcW w:w="2019" w:type="dxa"/>
          </w:tcPr>
          <w:p w:rsidR="00E61D3A" w:rsidRPr="00E61D3A" w:rsidRDefault="00E61D3A" w:rsidP="00BF35D2">
            <w:pPr>
              <w:ind w:left="33"/>
              <w:jc w:val="center"/>
              <w:rPr>
                <w:rFonts w:asciiTheme="majorBidi" w:hAnsiTheme="majorBidi" w:cstheme="majorBidi"/>
                <w:lang w:val="en-US"/>
              </w:rPr>
            </w:pPr>
            <w:r w:rsidRPr="00E61D3A">
              <w:rPr>
                <w:rFonts w:asciiTheme="majorBidi" w:hAnsiTheme="majorBidi" w:cstheme="majorBidi"/>
                <w:lang w:val="en-US"/>
              </w:rPr>
              <w:t>Very low</w:t>
            </w:r>
          </w:p>
        </w:tc>
        <w:tc>
          <w:tcPr>
            <w:tcW w:w="1418"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 11</w:t>
            </w:r>
          </w:p>
        </w:tc>
        <w:tc>
          <w:tcPr>
            <w:tcW w:w="992"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2</w:t>
            </w:r>
          </w:p>
        </w:tc>
        <w:tc>
          <w:tcPr>
            <w:tcW w:w="1559" w:type="dxa"/>
          </w:tcPr>
          <w:p w:rsidR="00E61D3A" w:rsidRPr="00E61D3A" w:rsidRDefault="00E61D3A" w:rsidP="00BF35D2">
            <w:pPr>
              <w:pStyle w:val="ListParagraph"/>
              <w:ind w:left="-107" w:right="-108"/>
              <w:jc w:val="center"/>
              <w:rPr>
                <w:rFonts w:asciiTheme="majorBidi" w:hAnsiTheme="majorBidi" w:cstheme="majorBidi"/>
                <w:sz w:val="22"/>
                <w:szCs w:val="22"/>
              </w:rPr>
            </w:pPr>
            <w:r w:rsidRPr="00E61D3A">
              <w:rPr>
                <w:rFonts w:asciiTheme="majorBidi" w:hAnsiTheme="majorBidi" w:cstheme="majorBidi"/>
                <w:sz w:val="22"/>
                <w:szCs w:val="22"/>
              </w:rPr>
              <w:t>2,8</w:t>
            </w:r>
          </w:p>
        </w:tc>
      </w:tr>
      <w:tr w:rsidR="00E61D3A" w:rsidRPr="00E61D3A" w:rsidTr="00BF35D2">
        <w:tc>
          <w:tcPr>
            <w:tcW w:w="567" w:type="dxa"/>
            <w:vMerge/>
          </w:tcPr>
          <w:p w:rsidR="00E61D3A" w:rsidRPr="00E61D3A" w:rsidRDefault="00E61D3A" w:rsidP="00BF35D2">
            <w:pPr>
              <w:pStyle w:val="ListParagraph"/>
              <w:ind w:left="0"/>
              <w:jc w:val="center"/>
              <w:rPr>
                <w:rFonts w:asciiTheme="majorBidi" w:hAnsiTheme="majorBidi" w:cstheme="majorBidi"/>
                <w:sz w:val="22"/>
                <w:szCs w:val="22"/>
              </w:rPr>
            </w:pPr>
          </w:p>
        </w:tc>
        <w:tc>
          <w:tcPr>
            <w:tcW w:w="2517" w:type="dxa"/>
            <w:vMerge/>
          </w:tcPr>
          <w:p w:rsidR="00E61D3A" w:rsidRPr="00E61D3A" w:rsidRDefault="00E61D3A" w:rsidP="00BF35D2">
            <w:pPr>
              <w:pStyle w:val="ListParagraph"/>
              <w:ind w:left="0"/>
              <w:rPr>
                <w:rFonts w:asciiTheme="majorBidi" w:hAnsiTheme="majorBidi" w:cstheme="majorBidi"/>
                <w:sz w:val="22"/>
                <w:szCs w:val="22"/>
              </w:rPr>
            </w:pPr>
          </w:p>
        </w:tc>
        <w:tc>
          <w:tcPr>
            <w:tcW w:w="3437" w:type="dxa"/>
            <w:gridSpan w:val="2"/>
          </w:tcPr>
          <w:p w:rsidR="00E61D3A" w:rsidRPr="00D56C79" w:rsidRDefault="00D56C79" w:rsidP="00BF35D2">
            <w:pPr>
              <w:pStyle w:val="ListParagraph"/>
              <w:ind w:left="0"/>
              <w:jc w:val="center"/>
              <w:rPr>
                <w:rFonts w:asciiTheme="majorBidi" w:hAnsiTheme="majorBidi" w:cstheme="majorBidi"/>
                <w:b/>
                <w:sz w:val="22"/>
                <w:szCs w:val="22"/>
                <w:lang w:val="id-ID"/>
              </w:rPr>
            </w:pPr>
            <w:r>
              <w:rPr>
                <w:rFonts w:asciiTheme="majorBidi" w:hAnsiTheme="majorBidi" w:cstheme="majorBidi"/>
                <w:b/>
                <w:sz w:val="22"/>
                <w:szCs w:val="22"/>
                <w:lang w:val="id-ID"/>
              </w:rPr>
              <w:t>Total</w:t>
            </w:r>
          </w:p>
        </w:tc>
        <w:tc>
          <w:tcPr>
            <w:tcW w:w="992" w:type="dxa"/>
          </w:tcPr>
          <w:p w:rsidR="00E61D3A" w:rsidRPr="00E61D3A" w:rsidRDefault="00E61D3A" w:rsidP="00BF35D2">
            <w:pPr>
              <w:pStyle w:val="ListParagraph"/>
              <w:ind w:left="0"/>
              <w:jc w:val="center"/>
              <w:rPr>
                <w:rFonts w:asciiTheme="majorBidi" w:hAnsiTheme="majorBidi" w:cstheme="majorBidi"/>
                <w:b/>
                <w:sz w:val="22"/>
                <w:szCs w:val="22"/>
              </w:rPr>
            </w:pPr>
            <w:r w:rsidRPr="00E61D3A">
              <w:rPr>
                <w:rFonts w:asciiTheme="majorBidi" w:hAnsiTheme="majorBidi" w:cstheme="majorBidi"/>
                <w:b/>
                <w:sz w:val="22"/>
                <w:szCs w:val="22"/>
              </w:rPr>
              <w:t>70</w:t>
            </w:r>
          </w:p>
        </w:tc>
        <w:tc>
          <w:tcPr>
            <w:tcW w:w="1559" w:type="dxa"/>
          </w:tcPr>
          <w:p w:rsidR="00E61D3A" w:rsidRPr="00E61D3A" w:rsidRDefault="00E61D3A" w:rsidP="00BF35D2">
            <w:pPr>
              <w:pStyle w:val="ListParagraph"/>
              <w:ind w:left="0"/>
              <w:jc w:val="center"/>
              <w:rPr>
                <w:rFonts w:asciiTheme="majorBidi" w:hAnsiTheme="majorBidi" w:cstheme="majorBidi"/>
                <w:b/>
                <w:sz w:val="22"/>
                <w:szCs w:val="22"/>
              </w:rPr>
            </w:pPr>
            <w:r w:rsidRPr="00E61D3A">
              <w:rPr>
                <w:rFonts w:asciiTheme="majorBidi" w:hAnsiTheme="majorBidi" w:cstheme="majorBidi"/>
                <w:b/>
                <w:sz w:val="22"/>
                <w:szCs w:val="22"/>
              </w:rPr>
              <w:t>100.0</w:t>
            </w:r>
          </w:p>
        </w:tc>
      </w:tr>
      <w:tr w:rsidR="00E61D3A" w:rsidRPr="00E61D3A" w:rsidTr="00BF35D2">
        <w:tc>
          <w:tcPr>
            <w:tcW w:w="567" w:type="dxa"/>
            <w:vMerge w:val="restart"/>
          </w:tcPr>
          <w:p w:rsidR="00E61D3A" w:rsidRPr="00E61D3A" w:rsidRDefault="00E61D3A" w:rsidP="00BF35D2">
            <w:pPr>
              <w:pStyle w:val="ListParagraph"/>
              <w:ind w:left="0"/>
              <w:jc w:val="center"/>
              <w:rPr>
                <w:rFonts w:asciiTheme="majorBidi" w:hAnsiTheme="majorBidi" w:cstheme="majorBidi"/>
                <w:sz w:val="22"/>
                <w:szCs w:val="22"/>
              </w:rPr>
            </w:pPr>
            <w:r w:rsidRPr="00E61D3A">
              <w:rPr>
                <w:rFonts w:asciiTheme="majorBidi" w:hAnsiTheme="majorBidi" w:cstheme="majorBidi"/>
                <w:sz w:val="22"/>
                <w:szCs w:val="22"/>
              </w:rPr>
              <w:t>3</w:t>
            </w:r>
          </w:p>
        </w:tc>
        <w:tc>
          <w:tcPr>
            <w:tcW w:w="2517" w:type="dxa"/>
            <w:vMerge w:val="restart"/>
          </w:tcPr>
          <w:p w:rsidR="00E61D3A" w:rsidRPr="00D56C79" w:rsidRDefault="00D56C79" w:rsidP="00BF35D2">
            <w:pPr>
              <w:pStyle w:val="ListParagraph"/>
              <w:ind w:left="0"/>
              <w:rPr>
                <w:rFonts w:asciiTheme="majorBidi" w:hAnsiTheme="majorBidi" w:cstheme="majorBidi"/>
                <w:sz w:val="22"/>
                <w:szCs w:val="22"/>
                <w:lang w:val="id-ID"/>
              </w:rPr>
            </w:pPr>
            <w:r>
              <w:rPr>
                <w:rFonts w:asciiTheme="majorBidi" w:hAnsiTheme="majorBidi" w:cstheme="majorBidi"/>
                <w:sz w:val="22"/>
                <w:szCs w:val="22"/>
                <w:lang w:val="id-ID"/>
              </w:rPr>
              <w:t>Role readiness</w:t>
            </w:r>
          </w:p>
        </w:tc>
        <w:tc>
          <w:tcPr>
            <w:tcW w:w="2019" w:type="dxa"/>
          </w:tcPr>
          <w:p w:rsidR="00E61D3A" w:rsidRPr="00E61D3A" w:rsidRDefault="00E61D3A" w:rsidP="00BF35D2">
            <w:pPr>
              <w:ind w:left="33"/>
              <w:jc w:val="center"/>
              <w:rPr>
                <w:rFonts w:asciiTheme="majorBidi" w:hAnsiTheme="majorBidi" w:cstheme="majorBidi"/>
                <w:lang w:val="en-US"/>
              </w:rPr>
            </w:pPr>
            <w:r w:rsidRPr="00E61D3A">
              <w:rPr>
                <w:rFonts w:asciiTheme="majorBidi" w:hAnsiTheme="majorBidi" w:cstheme="majorBidi"/>
                <w:lang w:val="en-US"/>
              </w:rPr>
              <w:t>Very high</w:t>
            </w:r>
          </w:p>
        </w:tc>
        <w:tc>
          <w:tcPr>
            <w:tcW w:w="1418" w:type="dxa"/>
            <w:vAlign w:val="center"/>
          </w:tcPr>
          <w:p w:rsidR="00E61D3A" w:rsidRPr="00E61D3A" w:rsidRDefault="00E61D3A" w:rsidP="00BF35D2">
            <w:pPr>
              <w:pStyle w:val="ListParagraph"/>
              <w:ind w:left="-108" w:right="-108"/>
              <w:jc w:val="center"/>
              <w:rPr>
                <w:rFonts w:asciiTheme="majorBidi" w:hAnsiTheme="majorBidi" w:cstheme="majorBidi"/>
                <w:b/>
                <w:sz w:val="22"/>
                <w:szCs w:val="22"/>
              </w:rPr>
            </w:pPr>
            <w:r w:rsidRPr="00E61D3A">
              <w:rPr>
                <w:rFonts w:asciiTheme="majorBidi" w:hAnsiTheme="majorBidi" w:cstheme="majorBidi"/>
                <w:sz w:val="22"/>
                <w:szCs w:val="22"/>
              </w:rPr>
              <w:t>≥ 32</w:t>
            </w:r>
          </w:p>
        </w:tc>
        <w:tc>
          <w:tcPr>
            <w:tcW w:w="992"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0</w:t>
            </w:r>
          </w:p>
        </w:tc>
        <w:tc>
          <w:tcPr>
            <w:tcW w:w="1559" w:type="dxa"/>
          </w:tcPr>
          <w:p w:rsidR="00E61D3A" w:rsidRPr="00E61D3A" w:rsidRDefault="00E61D3A" w:rsidP="00BF35D2">
            <w:pPr>
              <w:pStyle w:val="ListParagraph"/>
              <w:ind w:left="-107" w:right="-108"/>
              <w:jc w:val="center"/>
              <w:rPr>
                <w:rFonts w:asciiTheme="majorBidi" w:hAnsiTheme="majorBidi" w:cstheme="majorBidi"/>
                <w:sz w:val="22"/>
                <w:szCs w:val="22"/>
              </w:rPr>
            </w:pPr>
            <w:r w:rsidRPr="00E61D3A">
              <w:rPr>
                <w:rFonts w:asciiTheme="majorBidi" w:hAnsiTheme="majorBidi" w:cstheme="majorBidi"/>
                <w:sz w:val="22"/>
                <w:szCs w:val="22"/>
              </w:rPr>
              <w:t>0</w:t>
            </w:r>
          </w:p>
        </w:tc>
      </w:tr>
      <w:tr w:rsidR="00E61D3A" w:rsidRPr="00E61D3A" w:rsidTr="00BF35D2">
        <w:tc>
          <w:tcPr>
            <w:tcW w:w="567" w:type="dxa"/>
            <w:vMerge/>
          </w:tcPr>
          <w:p w:rsidR="00E61D3A" w:rsidRPr="00E61D3A" w:rsidRDefault="00E61D3A" w:rsidP="00BF35D2">
            <w:pPr>
              <w:pStyle w:val="ListParagraph"/>
              <w:ind w:left="0"/>
              <w:jc w:val="center"/>
              <w:rPr>
                <w:rFonts w:asciiTheme="majorBidi" w:hAnsiTheme="majorBidi" w:cstheme="majorBidi"/>
                <w:sz w:val="22"/>
                <w:szCs w:val="22"/>
              </w:rPr>
            </w:pPr>
          </w:p>
        </w:tc>
        <w:tc>
          <w:tcPr>
            <w:tcW w:w="2517" w:type="dxa"/>
            <w:vMerge/>
          </w:tcPr>
          <w:p w:rsidR="00E61D3A" w:rsidRPr="00E61D3A" w:rsidRDefault="00E61D3A" w:rsidP="00BF35D2">
            <w:pPr>
              <w:pStyle w:val="ListParagraph"/>
              <w:ind w:left="0"/>
              <w:rPr>
                <w:rFonts w:asciiTheme="majorBidi" w:hAnsiTheme="majorBidi" w:cstheme="majorBidi"/>
                <w:sz w:val="22"/>
                <w:szCs w:val="22"/>
              </w:rPr>
            </w:pPr>
          </w:p>
        </w:tc>
        <w:tc>
          <w:tcPr>
            <w:tcW w:w="2019" w:type="dxa"/>
          </w:tcPr>
          <w:p w:rsidR="00E61D3A" w:rsidRPr="00E61D3A" w:rsidRDefault="00E61D3A" w:rsidP="00BF35D2">
            <w:pPr>
              <w:ind w:left="33"/>
              <w:jc w:val="center"/>
              <w:rPr>
                <w:rFonts w:asciiTheme="majorBidi" w:hAnsiTheme="majorBidi" w:cstheme="majorBidi"/>
                <w:lang w:val="en-US"/>
              </w:rPr>
            </w:pPr>
            <w:r w:rsidRPr="00E61D3A">
              <w:rPr>
                <w:rFonts w:asciiTheme="majorBidi" w:hAnsiTheme="majorBidi" w:cstheme="majorBidi"/>
                <w:lang w:val="en-US"/>
              </w:rPr>
              <w:t>High</w:t>
            </w:r>
          </w:p>
        </w:tc>
        <w:tc>
          <w:tcPr>
            <w:tcW w:w="1418" w:type="dxa"/>
            <w:vAlign w:val="center"/>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26 – 31</w:t>
            </w:r>
          </w:p>
        </w:tc>
        <w:tc>
          <w:tcPr>
            <w:tcW w:w="992"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2</w:t>
            </w:r>
          </w:p>
        </w:tc>
        <w:tc>
          <w:tcPr>
            <w:tcW w:w="1559" w:type="dxa"/>
          </w:tcPr>
          <w:p w:rsidR="00E61D3A" w:rsidRPr="00E61D3A" w:rsidRDefault="00E61D3A" w:rsidP="00BF35D2">
            <w:pPr>
              <w:pStyle w:val="ListParagraph"/>
              <w:ind w:left="-107" w:right="-108"/>
              <w:jc w:val="center"/>
              <w:rPr>
                <w:rFonts w:asciiTheme="majorBidi" w:hAnsiTheme="majorBidi" w:cstheme="majorBidi"/>
                <w:sz w:val="22"/>
                <w:szCs w:val="22"/>
              </w:rPr>
            </w:pPr>
            <w:r w:rsidRPr="00E61D3A">
              <w:rPr>
                <w:rFonts w:asciiTheme="majorBidi" w:hAnsiTheme="majorBidi" w:cstheme="majorBidi"/>
                <w:sz w:val="22"/>
                <w:szCs w:val="22"/>
              </w:rPr>
              <w:t>2,8</w:t>
            </w:r>
          </w:p>
        </w:tc>
      </w:tr>
      <w:tr w:rsidR="00E61D3A" w:rsidRPr="00E61D3A" w:rsidTr="00BF35D2">
        <w:tc>
          <w:tcPr>
            <w:tcW w:w="567" w:type="dxa"/>
            <w:vMerge/>
          </w:tcPr>
          <w:p w:rsidR="00E61D3A" w:rsidRPr="00E61D3A" w:rsidRDefault="00E61D3A" w:rsidP="00BF35D2">
            <w:pPr>
              <w:pStyle w:val="ListParagraph"/>
              <w:ind w:left="0"/>
              <w:jc w:val="center"/>
              <w:rPr>
                <w:rFonts w:asciiTheme="majorBidi" w:hAnsiTheme="majorBidi" w:cstheme="majorBidi"/>
                <w:sz w:val="22"/>
                <w:szCs w:val="22"/>
              </w:rPr>
            </w:pPr>
          </w:p>
        </w:tc>
        <w:tc>
          <w:tcPr>
            <w:tcW w:w="2517" w:type="dxa"/>
            <w:vMerge/>
          </w:tcPr>
          <w:p w:rsidR="00E61D3A" w:rsidRPr="00E61D3A" w:rsidRDefault="00E61D3A" w:rsidP="00BF35D2">
            <w:pPr>
              <w:pStyle w:val="ListParagraph"/>
              <w:ind w:left="0"/>
              <w:rPr>
                <w:rFonts w:asciiTheme="majorBidi" w:hAnsiTheme="majorBidi" w:cstheme="majorBidi"/>
                <w:sz w:val="22"/>
                <w:szCs w:val="22"/>
              </w:rPr>
            </w:pPr>
          </w:p>
        </w:tc>
        <w:tc>
          <w:tcPr>
            <w:tcW w:w="2019" w:type="dxa"/>
          </w:tcPr>
          <w:p w:rsidR="00E61D3A" w:rsidRPr="00E61D3A" w:rsidRDefault="00E61D3A" w:rsidP="00BF35D2">
            <w:pPr>
              <w:ind w:left="33"/>
              <w:jc w:val="center"/>
              <w:rPr>
                <w:rFonts w:asciiTheme="majorBidi" w:hAnsiTheme="majorBidi" w:cstheme="majorBidi"/>
                <w:lang w:val="en-US"/>
              </w:rPr>
            </w:pPr>
            <w:r w:rsidRPr="00E61D3A">
              <w:rPr>
                <w:rFonts w:asciiTheme="majorBidi" w:hAnsiTheme="majorBidi" w:cstheme="majorBidi"/>
                <w:lang w:val="en-US"/>
              </w:rPr>
              <w:t>Moderate</w:t>
            </w:r>
          </w:p>
        </w:tc>
        <w:tc>
          <w:tcPr>
            <w:tcW w:w="1418" w:type="dxa"/>
            <w:vAlign w:val="center"/>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20 – 25</w:t>
            </w:r>
          </w:p>
        </w:tc>
        <w:tc>
          <w:tcPr>
            <w:tcW w:w="992"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29</w:t>
            </w:r>
          </w:p>
        </w:tc>
        <w:tc>
          <w:tcPr>
            <w:tcW w:w="1559" w:type="dxa"/>
          </w:tcPr>
          <w:p w:rsidR="00E61D3A" w:rsidRPr="00E61D3A" w:rsidRDefault="00E61D3A" w:rsidP="00BF35D2">
            <w:pPr>
              <w:pStyle w:val="ListParagraph"/>
              <w:ind w:left="-107" w:right="-108"/>
              <w:jc w:val="center"/>
              <w:rPr>
                <w:rFonts w:asciiTheme="majorBidi" w:hAnsiTheme="majorBidi" w:cstheme="majorBidi"/>
                <w:sz w:val="22"/>
                <w:szCs w:val="22"/>
              </w:rPr>
            </w:pPr>
            <w:r w:rsidRPr="00E61D3A">
              <w:rPr>
                <w:rFonts w:asciiTheme="majorBidi" w:hAnsiTheme="majorBidi" w:cstheme="majorBidi"/>
                <w:sz w:val="22"/>
                <w:szCs w:val="22"/>
              </w:rPr>
              <w:t>41,4</w:t>
            </w:r>
          </w:p>
        </w:tc>
      </w:tr>
      <w:tr w:rsidR="00E61D3A" w:rsidRPr="00E61D3A" w:rsidTr="00BF35D2">
        <w:tc>
          <w:tcPr>
            <w:tcW w:w="567" w:type="dxa"/>
            <w:vMerge/>
          </w:tcPr>
          <w:p w:rsidR="00E61D3A" w:rsidRPr="00E61D3A" w:rsidRDefault="00E61D3A" w:rsidP="00BF35D2">
            <w:pPr>
              <w:pStyle w:val="ListParagraph"/>
              <w:ind w:left="0"/>
              <w:jc w:val="center"/>
              <w:rPr>
                <w:rFonts w:asciiTheme="majorBidi" w:hAnsiTheme="majorBidi" w:cstheme="majorBidi"/>
                <w:sz w:val="22"/>
                <w:szCs w:val="22"/>
              </w:rPr>
            </w:pPr>
          </w:p>
        </w:tc>
        <w:tc>
          <w:tcPr>
            <w:tcW w:w="2517" w:type="dxa"/>
            <w:vMerge/>
          </w:tcPr>
          <w:p w:rsidR="00E61D3A" w:rsidRPr="00E61D3A" w:rsidRDefault="00E61D3A" w:rsidP="00BF35D2">
            <w:pPr>
              <w:pStyle w:val="ListParagraph"/>
              <w:ind w:left="0"/>
              <w:rPr>
                <w:rFonts w:asciiTheme="majorBidi" w:hAnsiTheme="majorBidi" w:cstheme="majorBidi"/>
                <w:sz w:val="22"/>
                <w:szCs w:val="22"/>
              </w:rPr>
            </w:pPr>
          </w:p>
        </w:tc>
        <w:tc>
          <w:tcPr>
            <w:tcW w:w="2019" w:type="dxa"/>
          </w:tcPr>
          <w:p w:rsidR="00E61D3A" w:rsidRPr="00E61D3A" w:rsidRDefault="00E61D3A" w:rsidP="00BF35D2">
            <w:pPr>
              <w:ind w:left="33"/>
              <w:jc w:val="center"/>
              <w:rPr>
                <w:rFonts w:asciiTheme="majorBidi" w:hAnsiTheme="majorBidi" w:cstheme="majorBidi"/>
                <w:lang w:val="en-US"/>
              </w:rPr>
            </w:pPr>
            <w:r w:rsidRPr="00E61D3A">
              <w:rPr>
                <w:rFonts w:asciiTheme="majorBidi" w:hAnsiTheme="majorBidi" w:cstheme="majorBidi"/>
                <w:lang w:val="en-US"/>
              </w:rPr>
              <w:t>Low</w:t>
            </w:r>
          </w:p>
        </w:tc>
        <w:tc>
          <w:tcPr>
            <w:tcW w:w="1418" w:type="dxa"/>
            <w:vAlign w:val="center"/>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14 – 19</w:t>
            </w:r>
          </w:p>
        </w:tc>
        <w:tc>
          <w:tcPr>
            <w:tcW w:w="992"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38</w:t>
            </w:r>
          </w:p>
        </w:tc>
        <w:tc>
          <w:tcPr>
            <w:tcW w:w="1559" w:type="dxa"/>
          </w:tcPr>
          <w:p w:rsidR="00E61D3A" w:rsidRPr="00E61D3A" w:rsidRDefault="00E61D3A" w:rsidP="00BF35D2">
            <w:pPr>
              <w:pStyle w:val="ListParagraph"/>
              <w:ind w:left="-107" w:right="-108"/>
              <w:jc w:val="center"/>
              <w:rPr>
                <w:rFonts w:asciiTheme="majorBidi" w:hAnsiTheme="majorBidi" w:cstheme="majorBidi"/>
                <w:sz w:val="22"/>
                <w:szCs w:val="22"/>
              </w:rPr>
            </w:pPr>
            <w:r w:rsidRPr="00E61D3A">
              <w:rPr>
                <w:rFonts w:asciiTheme="majorBidi" w:hAnsiTheme="majorBidi" w:cstheme="majorBidi"/>
                <w:sz w:val="22"/>
                <w:szCs w:val="22"/>
              </w:rPr>
              <w:t>54,2</w:t>
            </w:r>
          </w:p>
        </w:tc>
      </w:tr>
      <w:tr w:rsidR="00E61D3A" w:rsidRPr="00E61D3A" w:rsidTr="00BF35D2">
        <w:tc>
          <w:tcPr>
            <w:tcW w:w="567" w:type="dxa"/>
            <w:vMerge/>
          </w:tcPr>
          <w:p w:rsidR="00E61D3A" w:rsidRPr="00E61D3A" w:rsidRDefault="00E61D3A" w:rsidP="00BF35D2">
            <w:pPr>
              <w:pStyle w:val="ListParagraph"/>
              <w:ind w:left="0"/>
              <w:jc w:val="center"/>
              <w:rPr>
                <w:rFonts w:asciiTheme="majorBidi" w:hAnsiTheme="majorBidi" w:cstheme="majorBidi"/>
                <w:sz w:val="22"/>
                <w:szCs w:val="22"/>
              </w:rPr>
            </w:pPr>
          </w:p>
        </w:tc>
        <w:tc>
          <w:tcPr>
            <w:tcW w:w="2517" w:type="dxa"/>
            <w:vMerge/>
          </w:tcPr>
          <w:p w:rsidR="00E61D3A" w:rsidRPr="00E61D3A" w:rsidRDefault="00E61D3A" w:rsidP="00BF35D2">
            <w:pPr>
              <w:pStyle w:val="ListParagraph"/>
              <w:ind w:left="0"/>
              <w:rPr>
                <w:rFonts w:asciiTheme="majorBidi" w:hAnsiTheme="majorBidi" w:cstheme="majorBidi"/>
                <w:sz w:val="22"/>
                <w:szCs w:val="22"/>
              </w:rPr>
            </w:pPr>
          </w:p>
        </w:tc>
        <w:tc>
          <w:tcPr>
            <w:tcW w:w="2019" w:type="dxa"/>
          </w:tcPr>
          <w:p w:rsidR="00E61D3A" w:rsidRPr="00E61D3A" w:rsidRDefault="00E61D3A" w:rsidP="00BF35D2">
            <w:pPr>
              <w:ind w:left="33"/>
              <w:jc w:val="center"/>
              <w:rPr>
                <w:rFonts w:asciiTheme="majorBidi" w:hAnsiTheme="majorBidi" w:cstheme="majorBidi"/>
                <w:lang w:val="en-US"/>
              </w:rPr>
            </w:pPr>
            <w:r w:rsidRPr="00E61D3A">
              <w:rPr>
                <w:rFonts w:asciiTheme="majorBidi" w:hAnsiTheme="majorBidi" w:cstheme="majorBidi"/>
                <w:lang w:val="en-US"/>
              </w:rPr>
              <w:t>Very low</w:t>
            </w:r>
          </w:p>
        </w:tc>
        <w:tc>
          <w:tcPr>
            <w:tcW w:w="1418" w:type="dxa"/>
          </w:tcPr>
          <w:p w:rsidR="00E61D3A" w:rsidRPr="00E61D3A" w:rsidRDefault="00E61D3A" w:rsidP="00BF35D2">
            <w:pPr>
              <w:pStyle w:val="ListParagraph"/>
              <w:ind w:left="-108"/>
              <w:jc w:val="center"/>
              <w:rPr>
                <w:rFonts w:asciiTheme="majorBidi" w:hAnsiTheme="majorBidi" w:cstheme="majorBidi"/>
                <w:sz w:val="22"/>
                <w:szCs w:val="22"/>
              </w:rPr>
            </w:pPr>
            <w:r w:rsidRPr="00E61D3A">
              <w:rPr>
                <w:rFonts w:asciiTheme="majorBidi" w:hAnsiTheme="majorBidi" w:cstheme="majorBidi"/>
                <w:sz w:val="22"/>
                <w:szCs w:val="22"/>
              </w:rPr>
              <w:t>≤ 13</w:t>
            </w:r>
          </w:p>
        </w:tc>
        <w:tc>
          <w:tcPr>
            <w:tcW w:w="992" w:type="dxa"/>
            <w:vAlign w:val="center"/>
          </w:tcPr>
          <w:p w:rsidR="00E61D3A" w:rsidRPr="00E61D3A" w:rsidRDefault="00E61D3A" w:rsidP="00BF35D2">
            <w:pPr>
              <w:pStyle w:val="ListParagraph"/>
              <w:ind w:left="-108"/>
              <w:jc w:val="center"/>
              <w:rPr>
                <w:rFonts w:asciiTheme="majorBidi" w:hAnsiTheme="majorBidi" w:cstheme="majorBidi"/>
                <w:sz w:val="22"/>
                <w:szCs w:val="22"/>
              </w:rPr>
            </w:pPr>
            <w:r w:rsidRPr="00E61D3A">
              <w:rPr>
                <w:rFonts w:asciiTheme="majorBidi" w:hAnsiTheme="majorBidi" w:cstheme="majorBidi"/>
                <w:sz w:val="22"/>
                <w:szCs w:val="22"/>
              </w:rPr>
              <w:t>1</w:t>
            </w:r>
          </w:p>
        </w:tc>
        <w:tc>
          <w:tcPr>
            <w:tcW w:w="1559" w:type="dxa"/>
          </w:tcPr>
          <w:p w:rsidR="00E61D3A" w:rsidRPr="00E61D3A" w:rsidRDefault="00E61D3A" w:rsidP="00BF35D2">
            <w:pPr>
              <w:pStyle w:val="ListParagraph"/>
              <w:ind w:left="-107"/>
              <w:jc w:val="center"/>
              <w:rPr>
                <w:rFonts w:asciiTheme="majorBidi" w:hAnsiTheme="majorBidi" w:cstheme="majorBidi"/>
                <w:sz w:val="22"/>
                <w:szCs w:val="22"/>
              </w:rPr>
            </w:pPr>
            <w:r w:rsidRPr="00E61D3A">
              <w:rPr>
                <w:rFonts w:asciiTheme="majorBidi" w:hAnsiTheme="majorBidi" w:cstheme="majorBidi"/>
                <w:sz w:val="22"/>
                <w:szCs w:val="22"/>
              </w:rPr>
              <w:t>1,4</w:t>
            </w:r>
          </w:p>
        </w:tc>
      </w:tr>
      <w:tr w:rsidR="00E61D3A" w:rsidRPr="00E61D3A" w:rsidTr="00BF35D2">
        <w:tc>
          <w:tcPr>
            <w:tcW w:w="567" w:type="dxa"/>
            <w:vMerge/>
          </w:tcPr>
          <w:p w:rsidR="00E61D3A" w:rsidRPr="00E61D3A" w:rsidRDefault="00E61D3A" w:rsidP="00BF35D2">
            <w:pPr>
              <w:pStyle w:val="ListParagraph"/>
              <w:ind w:left="0"/>
              <w:jc w:val="center"/>
              <w:rPr>
                <w:rFonts w:asciiTheme="majorBidi" w:hAnsiTheme="majorBidi" w:cstheme="majorBidi"/>
                <w:sz w:val="22"/>
                <w:szCs w:val="22"/>
              </w:rPr>
            </w:pPr>
          </w:p>
        </w:tc>
        <w:tc>
          <w:tcPr>
            <w:tcW w:w="2517" w:type="dxa"/>
            <w:vMerge/>
          </w:tcPr>
          <w:p w:rsidR="00E61D3A" w:rsidRPr="00E61D3A" w:rsidRDefault="00E61D3A" w:rsidP="00BF35D2">
            <w:pPr>
              <w:pStyle w:val="ListParagraph"/>
              <w:ind w:left="0"/>
              <w:rPr>
                <w:rFonts w:asciiTheme="majorBidi" w:hAnsiTheme="majorBidi" w:cstheme="majorBidi"/>
                <w:sz w:val="22"/>
                <w:szCs w:val="22"/>
              </w:rPr>
            </w:pPr>
          </w:p>
        </w:tc>
        <w:tc>
          <w:tcPr>
            <w:tcW w:w="3437" w:type="dxa"/>
            <w:gridSpan w:val="2"/>
          </w:tcPr>
          <w:p w:rsidR="00E61D3A" w:rsidRPr="00D56C79" w:rsidRDefault="00D56C79" w:rsidP="00BF35D2">
            <w:pPr>
              <w:pStyle w:val="ListParagraph"/>
              <w:ind w:left="-73"/>
              <w:jc w:val="center"/>
              <w:rPr>
                <w:rFonts w:asciiTheme="majorBidi" w:hAnsiTheme="majorBidi" w:cstheme="majorBidi"/>
                <w:b/>
                <w:sz w:val="22"/>
                <w:szCs w:val="22"/>
                <w:lang w:val="id-ID"/>
              </w:rPr>
            </w:pPr>
            <w:r>
              <w:rPr>
                <w:rFonts w:asciiTheme="majorBidi" w:hAnsiTheme="majorBidi" w:cstheme="majorBidi"/>
                <w:b/>
                <w:sz w:val="22"/>
                <w:szCs w:val="22"/>
                <w:lang w:val="id-ID"/>
              </w:rPr>
              <w:t>Total</w:t>
            </w:r>
          </w:p>
        </w:tc>
        <w:tc>
          <w:tcPr>
            <w:tcW w:w="992" w:type="dxa"/>
          </w:tcPr>
          <w:p w:rsidR="00E61D3A" w:rsidRPr="00E61D3A" w:rsidRDefault="00E61D3A" w:rsidP="00BF35D2">
            <w:pPr>
              <w:pStyle w:val="ListParagraph"/>
              <w:ind w:left="0"/>
              <w:jc w:val="center"/>
              <w:rPr>
                <w:rFonts w:asciiTheme="majorBidi" w:hAnsiTheme="majorBidi" w:cstheme="majorBidi"/>
                <w:b/>
                <w:sz w:val="22"/>
                <w:szCs w:val="22"/>
              </w:rPr>
            </w:pPr>
            <w:r w:rsidRPr="00E61D3A">
              <w:rPr>
                <w:rFonts w:asciiTheme="majorBidi" w:hAnsiTheme="majorBidi" w:cstheme="majorBidi"/>
                <w:b/>
                <w:sz w:val="22"/>
                <w:szCs w:val="22"/>
              </w:rPr>
              <w:t>70</w:t>
            </w:r>
          </w:p>
        </w:tc>
        <w:tc>
          <w:tcPr>
            <w:tcW w:w="1559" w:type="dxa"/>
          </w:tcPr>
          <w:p w:rsidR="00E61D3A" w:rsidRPr="00E61D3A" w:rsidRDefault="00E61D3A" w:rsidP="00BF35D2">
            <w:pPr>
              <w:pStyle w:val="ListParagraph"/>
              <w:ind w:left="0"/>
              <w:jc w:val="center"/>
              <w:rPr>
                <w:rFonts w:asciiTheme="majorBidi" w:hAnsiTheme="majorBidi" w:cstheme="majorBidi"/>
                <w:b/>
                <w:sz w:val="22"/>
                <w:szCs w:val="22"/>
              </w:rPr>
            </w:pPr>
            <w:r w:rsidRPr="00E61D3A">
              <w:rPr>
                <w:rFonts w:asciiTheme="majorBidi" w:hAnsiTheme="majorBidi" w:cstheme="majorBidi"/>
                <w:b/>
                <w:sz w:val="22"/>
                <w:szCs w:val="22"/>
              </w:rPr>
              <w:t>100.0</w:t>
            </w:r>
          </w:p>
        </w:tc>
      </w:tr>
      <w:tr w:rsidR="00E61D3A" w:rsidRPr="00E61D3A" w:rsidTr="00BF35D2">
        <w:tc>
          <w:tcPr>
            <w:tcW w:w="567" w:type="dxa"/>
            <w:vMerge w:val="restart"/>
          </w:tcPr>
          <w:p w:rsidR="00E61D3A" w:rsidRPr="00E61D3A" w:rsidRDefault="00E61D3A" w:rsidP="00BF35D2">
            <w:pPr>
              <w:pStyle w:val="ListParagraph"/>
              <w:ind w:left="0"/>
              <w:jc w:val="center"/>
              <w:rPr>
                <w:rFonts w:asciiTheme="majorBidi" w:hAnsiTheme="majorBidi" w:cstheme="majorBidi"/>
                <w:sz w:val="22"/>
                <w:szCs w:val="22"/>
              </w:rPr>
            </w:pPr>
            <w:r w:rsidRPr="00E61D3A">
              <w:rPr>
                <w:rFonts w:asciiTheme="majorBidi" w:hAnsiTheme="majorBidi" w:cstheme="majorBidi"/>
                <w:sz w:val="22"/>
                <w:szCs w:val="22"/>
              </w:rPr>
              <w:t>4</w:t>
            </w:r>
          </w:p>
        </w:tc>
        <w:tc>
          <w:tcPr>
            <w:tcW w:w="2517" w:type="dxa"/>
            <w:vMerge w:val="restart"/>
          </w:tcPr>
          <w:p w:rsidR="00E61D3A" w:rsidRPr="00D56C79" w:rsidRDefault="00D56C79" w:rsidP="00BF35D2">
            <w:pPr>
              <w:pStyle w:val="ListParagraph"/>
              <w:ind w:left="0"/>
              <w:rPr>
                <w:rFonts w:asciiTheme="majorBidi" w:hAnsiTheme="majorBidi" w:cstheme="majorBidi"/>
                <w:sz w:val="22"/>
                <w:szCs w:val="22"/>
                <w:lang w:val="id-ID"/>
              </w:rPr>
            </w:pPr>
            <w:r>
              <w:rPr>
                <w:rFonts w:asciiTheme="majorBidi" w:hAnsiTheme="majorBidi" w:cstheme="majorBidi"/>
                <w:sz w:val="22"/>
                <w:szCs w:val="22"/>
                <w:lang w:val="id-ID"/>
              </w:rPr>
              <w:t>F</w:t>
            </w:r>
            <w:proofErr w:type="spellStart"/>
            <w:r w:rsidR="00813763">
              <w:rPr>
                <w:rFonts w:asciiTheme="majorBidi" w:hAnsiTheme="majorBidi" w:cstheme="majorBidi"/>
                <w:sz w:val="22"/>
                <w:szCs w:val="22"/>
              </w:rPr>
              <w:t>inancial</w:t>
            </w:r>
            <w:proofErr w:type="spellEnd"/>
            <w:r>
              <w:rPr>
                <w:rFonts w:asciiTheme="majorBidi" w:hAnsiTheme="majorBidi" w:cstheme="majorBidi"/>
                <w:sz w:val="22"/>
                <w:szCs w:val="22"/>
                <w:lang w:val="id-ID"/>
              </w:rPr>
              <w:t xml:space="preserve"> readiness</w:t>
            </w:r>
          </w:p>
        </w:tc>
        <w:tc>
          <w:tcPr>
            <w:tcW w:w="2019" w:type="dxa"/>
          </w:tcPr>
          <w:p w:rsidR="00E61D3A" w:rsidRPr="00E61D3A" w:rsidRDefault="00E61D3A" w:rsidP="00BF35D2">
            <w:pPr>
              <w:ind w:left="33"/>
              <w:jc w:val="center"/>
              <w:rPr>
                <w:rFonts w:asciiTheme="majorBidi" w:hAnsiTheme="majorBidi" w:cstheme="majorBidi"/>
                <w:lang w:val="en-US"/>
              </w:rPr>
            </w:pPr>
            <w:r w:rsidRPr="00E61D3A">
              <w:rPr>
                <w:rFonts w:asciiTheme="majorBidi" w:hAnsiTheme="majorBidi" w:cstheme="majorBidi"/>
                <w:lang w:val="en-US"/>
              </w:rPr>
              <w:t>Very high</w:t>
            </w:r>
          </w:p>
        </w:tc>
        <w:tc>
          <w:tcPr>
            <w:tcW w:w="1418"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 27</w:t>
            </w:r>
          </w:p>
        </w:tc>
        <w:tc>
          <w:tcPr>
            <w:tcW w:w="992"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0</w:t>
            </w:r>
          </w:p>
        </w:tc>
        <w:tc>
          <w:tcPr>
            <w:tcW w:w="1559" w:type="dxa"/>
          </w:tcPr>
          <w:p w:rsidR="00E61D3A" w:rsidRPr="00E61D3A" w:rsidRDefault="00E61D3A" w:rsidP="00BF35D2">
            <w:pPr>
              <w:pStyle w:val="ListParagraph"/>
              <w:ind w:left="-107" w:right="-108"/>
              <w:jc w:val="center"/>
              <w:rPr>
                <w:rFonts w:asciiTheme="majorBidi" w:hAnsiTheme="majorBidi" w:cstheme="majorBidi"/>
                <w:sz w:val="22"/>
                <w:szCs w:val="22"/>
              </w:rPr>
            </w:pPr>
            <w:r w:rsidRPr="00E61D3A">
              <w:rPr>
                <w:rFonts w:asciiTheme="majorBidi" w:hAnsiTheme="majorBidi" w:cstheme="majorBidi"/>
                <w:sz w:val="22"/>
                <w:szCs w:val="22"/>
              </w:rPr>
              <w:t>0</w:t>
            </w:r>
          </w:p>
        </w:tc>
      </w:tr>
      <w:tr w:rsidR="00E61D3A" w:rsidRPr="00E61D3A" w:rsidTr="00BF35D2">
        <w:tc>
          <w:tcPr>
            <w:tcW w:w="567" w:type="dxa"/>
            <w:vMerge/>
          </w:tcPr>
          <w:p w:rsidR="00E61D3A" w:rsidRPr="00E61D3A" w:rsidRDefault="00E61D3A" w:rsidP="00BF35D2">
            <w:pPr>
              <w:pStyle w:val="ListParagraph"/>
              <w:ind w:left="0"/>
              <w:jc w:val="center"/>
              <w:rPr>
                <w:rFonts w:asciiTheme="majorBidi" w:hAnsiTheme="majorBidi" w:cstheme="majorBidi"/>
                <w:sz w:val="22"/>
                <w:szCs w:val="22"/>
              </w:rPr>
            </w:pPr>
          </w:p>
        </w:tc>
        <w:tc>
          <w:tcPr>
            <w:tcW w:w="2517" w:type="dxa"/>
            <w:vMerge/>
          </w:tcPr>
          <w:p w:rsidR="00E61D3A" w:rsidRPr="00E61D3A" w:rsidRDefault="00E61D3A" w:rsidP="00BF35D2">
            <w:pPr>
              <w:pStyle w:val="ListParagraph"/>
              <w:ind w:left="0"/>
              <w:rPr>
                <w:rFonts w:asciiTheme="majorBidi" w:hAnsiTheme="majorBidi" w:cstheme="majorBidi"/>
                <w:sz w:val="22"/>
                <w:szCs w:val="22"/>
              </w:rPr>
            </w:pPr>
          </w:p>
        </w:tc>
        <w:tc>
          <w:tcPr>
            <w:tcW w:w="2019" w:type="dxa"/>
          </w:tcPr>
          <w:p w:rsidR="00E61D3A" w:rsidRPr="00E61D3A" w:rsidRDefault="00E61D3A" w:rsidP="00BF35D2">
            <w:pPr>
              <w:ind w:left="33"/>
              <w:jc w:val="center"/>
              <w:rPr>
                <w:rFonts w:asciiTheme="majorBidi" w:hAnsiTheme="majorBidi" w:cstheme="majorBidi"/>
                <w:lang w:val="en-US"/>
              </w:rPr>
            </w:pPr>
            <w:r w:rsidRPr="00E61D3A">
              <w:rPr>
                <w:rFonts w:asciiTheme="majorBidi" w:hAnsiTheme="majorBidi" w:cstheme="majorBidi"/>
                <w:lang w:val="en-US"/>
              </w:rPr>
              <w:t>High</w:t>
            </w:r>
          </w:p>
        </w:tc>
        <w:tc>
          <w:tcPr>
            <w:tcW w:w="1418"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22 – 26</w:t>
            </w:r>
          </w:p>
        </w:tc>
        <w:tc>
          <w:tcPr>
            <w:tcW w:w="992"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lang w:val="en-US"/>
              </w:rPr>
              <w:t>1</w:t>
            </w:r>
          </w:p>
        </w:tc>
        <w:tc>
          <w:tcPr>
            <w:tcW w:w="1559" w:type="dxa"/>
          </w:tcPr>
          <w:p w:rsidR="00E61D3A" w:rsidRPr="00E61D3A" w:rsidRDefault="00E61D3A" w:rsidP="00BF35D2">
            <w:pPr>
              <w:pStyle w:val="ListParagraph"/>
              <w:ind w:left="-107" w:right="-108"/>
              <w:jc w:val="center"/>
              <w:rPr>
                <w:rFonts w:asciiTheme="majorBidi" w:hAnsiTheme="majorBidi" w:cstheme="majorBidi"/>
                <w:sz w:val="22"/>
                <w:szCs w:val="22"/>
              </w:rPr>
            </w:pPr>
            <w:r w:rsidRPr="00E61D3A">
              <w:rPr>
                <w:rFonts w:asciiTheme="majorBidi" w:hAnsiTheme="majorBidi" w:cstheme="majorBidi"/>
                <w:sz w:val="22"/>
                <w:szCs w:val="22"/>
              </w:rPr>
              <w:t>1,4</w:t>
            </w:r>
          </w:p>
        </w:tc>
      </w:tr>
      <w:tr w:rsidR="00E61D3A" w:rsidRPr="00E61D3A" w:rsidTr="00BF35D2">
        <w:tc>
          <w:tcPr>
            <w:tcW w:w="567" w:type="dxa"/>
            <w:vMerge/>
          </w:tcPr>
          <w:p w:rsidR="00E61D3A" w:rsidRPr="00E61D3A" w:rsidRDefault="00E61D3A" w:rsidP="00BF35D2">
            <w:pPr>
              <w:pStyle w:val="ListParagraph"/>
              <w:ind w:left="0"/>
              <w:jc w:val="center"/>
              <w:rPr>
                <w:rFonts w:asciiTheme="majorBidi" w:hAnsiTheme="majorBidi" w:cstheme="majorBidi"/>
                <w:sz w:val="22"/>
                <w:szCs w:val="22"/>
              </w:rPr>
            </w:pPr>
          </w:p>
        </w:tc>
        <w:tc>
          <w:tcPr>
            <w:tcW w:w="2517" w:type="dxa"/>
            <w:vMerge/>
          </w:tcPr>
          <w:p w:rsidR="00E61D3A" w:rsidRPr="00E61D3A" w:rsidRDefault="00E61D3A" w:rsidP="00BF35D2">
            <w:pPr>
              <w:pStyle w:val="ListParagraph"/>
              <w:ind w:left="0"/>
              <w:rPr>
                <w:rFonts w:asciiTheme="majorBidi" w:hAnsiTheme="majorBidi" w:cstheme="majorBidi"/>
                <w:sz w:val="22"/>
                <w:szCs w:val="22"/>
              </w:rPr>
            </w:pPr>
          </w:p>
        </w:tc>
        <w:tc>
          <w:tcPr>
            <w:tcW w:w="2019" w:type="dxa"/>
          </w:tcPr>
          <w:p w:rsidR="00E61D3A" w:rsidRPr="00E61D3A" w:rsidRDefault="00E61D3A" w:rsidP="00BF35D2">
            <w:pPr>
              <w:ind w:left="33"/>
              <w:jc w:val="center"/>
              <w:rPr>
                <w:rFonts w:asciiTheme="majorBidi" w:hAnsiTheme="majorBidi" w:cstheme="majorBidi"/>
                <w:lang w:val="en-US"/>
              </w:rPr>
            </w:pPr>
            <w:r w:rsidRPr="00E61D3A">
              <w:rPr>
                <w:rFonts w:asciiTheme="majorBidi" w:hAnsiTheme="majorBidi" w:cstheme="majorBidi"/>
                <w:lang w:val="en-US"/>
              </w:rPr>
              <w:t>Moderate</w:t>
            </w:r>
          </w:p>
        </w:tc>
        <w:tc>
          <w:tcPr>
            <w:tcW w:w="1418"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17 – 21</w:t>
            </w:r>
          </w:p>
        </w:tc>
        <w:tc>
          <w:tcPr>
            <w:tcW w:w="992"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16</w:t>
            </w:r>
          </w:p>
        </w:tc>
        <w:tc>
          <w:tcPr>
            <w:tcW w:w="1559" w:type="dxa"/>
          </w:tcPr>
          <w:p w:rsidR="00E61D3A" w:rsidRPr="00E61D3A" w:rsidRDefault="00E61D3A" w:rsidP="00BF35D2">
            <w:pPr>
              <w:pStyle w:val="ListParagraph"/>
              <w:ind w:left="-107" w:right="-108"/>
              <w:jc w:val="center"/>
              <w:rPr>
                <w:rFonts w:asciiTheme="majorBidi" w:hAnsiTheme="majorBidi" w:cstheme="majorBidi"/>
                <w:sz w:val="22"/>
                <w:szCs w:val="22"/>
              </w:rPr>
            </w:pPr>
            <w:r w:rsidRPr="00E61D3A">
              <w:rPr>
                <w:rFonts w:asciiTheme="majorBidi" w:hAnsiTheme="majorBidi" w:cstheme="majorBidi"/>
                <w:sz w:val="22"/>
                <w:szCs w:val="22"/>
              </w:rPr>
              <w:t>22,8</w:t>
            </w:r>
          </w:p>
        </w:tc>
      </w:tr>
      <w:tr w:rsidR="00E61D3A" w:rsidRPr="00E61D3A" w:rsidTr="00BF35D2">
        <w:tc>
          <w:tcPr>
            <w:tcW w:w="567" w:type="dxa"/>
            <w:vMerge/>
          </w:tcPr>
          <w:p w:rsidR="00E61D3A" w:rsidRPr="00E61D3A" w:rsidRDefault="00E61D3A" w:rsidP="00BF35D2">
            <w:pPr>
              <w:pStyle w:val="ListParagraph"/>
              <w:ind w:left="0"/>
              <w:jc w:val="center"/>
              <w:rPr>
                <w:rFonts w:asciiTheme="majorBidi" w:hAnsiTheme="majorBidi" w:cstheme="majorBidi"/>
                <w:sz w:val="22"/>
                <w:szCs w:val="22"/>
              </w:rPr>
            </w:pPr>
          </w:p>
        </w:tc>
        <w:tc>
          <w:tcPr>
            <w:tcW w:w="2517" w:type="dxa"/>
            <w:vMerge/>
          </w:tcPr>
          <w:p w:rsidR="00E61D3A" w:rsidRPr="00E61D3A" w:rsidRDefault="00E61D3A" w:rsidP="00BF35D2">
            <w:pPr>
              <w:pStyle w:val="ListParagraph"/>
              <w:ind w:left="0"/>
              <w:rPr>
                <w:rFonts w:asciiTheme="majorBidi" w:hAnsiTheme="majorBidi" w:cstheme="majorBidi"/>
                <w:sz w:val="22"/>
                <w:szCs w:val="22"/>
              </w:rPr>
            </w:pPr>
          </w:p>
        </w:tc>
        <w:tc>
          <w:tcPr>
            <w:tcW w:w="2019" w:type="dxa"/>
          </w:tcPr>
          <w:p w:rsidR="00E61D3A" w:rsidRPr="00E61D3A" w:rsidRDefault="00E61D3A" w:rsidP="00BF35D2">
            <w:pPr>
              <w:ind w:left="33"/>
              <w:jc w:val="center"/>
              <w:rPr>
                <w:rFonts w:asciiTheme="majorBidi" w:hAnsiTheme="majorBidi" w:cstheme="majorBidi"/>
                <w:lang w:val="en-US"/>
              </w:rPr>
            </w:pPr>
            <w:r w:rsidRPr="00E61D3A">
              <w:rPr>
                <w:rFonts w:asciiTheme="majorBidi" w:hAnsiTheme="majorBidi" w:cstheme="majorBidi"/>
                <w:lang w:val="en-US"/>
              </w:rPr>
              <w:t>Low</w:t>
            </w:r>
          </w:p>
        </w:tc>
        <w:tc>
          <w:tcPr>
            <w:tcW w:w="1418"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12 – 16</w:t>
            </w:r>
          </w:p>
        </w:tc>
        <w:tc>
          <w:tcPr>
            <w:tcW w:w="992"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53</w:t>
            </w:r>
          </w:p>
        </w:tc>
        <w:tc>
          <w:tcPr>
            <w:tcW w:w="1559" w:type="dxa"/>
          </w:tcPr>
          <w:p w:rsidR="00E61D3A" w:rsidRPr="00E61D3A" w:rsidRDefault="00E61D3A" w:rsidP="00BF35D2">
            <w:pPr>
              <w:pStyle w:val="ListParagraph"/>
              <w:ind w:left="-107" w:right="-108"/>
              <w:jc w:val="center"/>
              <w:rPr>
                <w:rFonts w:asciiTheme="majorBidi" w:hAnsiTheme="majorBidi" w:cstheme="majorBidi"/>
                <w:sz w:val="22"/>
                <w:szCs w:val="22"/>
              </w:rPr>
            </w:pPr>
            <w:r w:rsidRPr="00E61D3A">
              <w:rPr>
                <w:rFonts w:asciiTheme="majorBidi" w:hAnsiTheme="majorBidi" w:cstheme="majorBidi"/>
                <w:sz w:val="22"/>
                <w:szCs w:val="22"/>
              </w:rPr>
              <w:t>75,7</w:t>
            </w:r>
          </w:p>
        </w:tc>
      </w:tr>
      <w:tr w:rsidR="00E61D3A" w:rsidRPr="00E61D3A" w:rsidTr="00BF35D2">
        <w:tc>
          <w:tcPr>
            <w:tcW w:w="567" w:type="dxa"/>
            <w:vMerge/>
          </w:tcPr>
          <w:p w:rsidR="00E61D3A" w:rsidRPr="00E61D3A" w:rsidRDefault="00E61D3A" w:rsidP="00BF35D2">
            <w:pPr>
              <w:pStyle w:val="ListParagraph"/>
              <w:ind w:left="0"/>
              <w:jc w:val="center"/>
              <w:rPr>
                <w:rFonts w:asciiTheme="majorBidi" w:hAnsiTheme="majorBidi" w:cstheme="majorBidi"/>
                <w:sz w:val="22"/>
                <w:szCs w:val="22"/>
              </w:rPr>
            </w:pPr>
          </w:p>
        </w:tc>
        <w:tc>
          <w:tcPr>
            <w:tcW w:w="2517" w:type="dxa"/>
            <w:vMerge/>
          </w:tcPr>
          <w:p w:rsidR="00E61D3A" w:rsidRPr="00E61D3A" w:rsidRDefault="00E61D3A" w:rsidP="00BF35D2">
            <w:pPr>
              <w:pStyle w:val="ListParagraph"/>
              <w:ind w:left="0"/>
              <w:rPr>
                <w:rFonts w:asciiTheme="majorBidi" w:hAnsiTheme="majorBidi" w:cstheme="majorBidi"/>
                <w:sz w:val="22"/>
                <w:szCs w:val="22"/>
              </w:rPr>
            </w:pPr>
          </w:p>
        </w:tc>
        <w:tc>
          <w:tcPr>
            <w:tcW w:w="2019" w:type="dxa"/>
          </w:tcPr>
          <w:p w:rsidR="00E61D3A" w:rsidRPr="00E61D3A" w:rsidRDefault="00E61D3A" w:rsidP="00BF35D2">
            <w:pPr>
              <w:ind w:left="33"/>
              <w:jc w:val="center"/>
              <w:rPr>
                <w:rFonts w:asciiTheme="majorBidi" w:hAnsiTheme="majorBidi" w:cstheme="majorBidi"/>
                <w:lang w:val="en-US"/>
              </w:rPr>
            </w:pPr>
            <w:r w:rsidRPr="00E61D3A">
              <w:rPr>
                <w:rFonts w:asciiTheme="majorBidi" w:hAnsiTheme="majorBidi" w:cstheme="majorBidi"/>
                <w:lang w:val="en-US"/>
              </w:rPr>
              <w:t>Very low</w:t>
            </w:r>
          </w:p>
        </w:tc>
        <w:tc>
          <w:tcPr>
            <w:tcW w:w="1418"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 11</w:t>
            </w:r>
          </w:p>
        </w:tc>
        <w:tc>
          <w:tcPr>
            <w:tcW w:w="992" w:type="dxa"/>
          </w:tcPr>
          <w:p w:rsidR="00E61D3A" w:rsidRPr="00E61D3A" w:rsidRDefault="00E61D3A" w:rsidP="00BF35D2">
            <w:pPr>
              <w:pStyle w:val="ListParagraph"/>
              <w:ind w:left="-108" w:right="-108"/>
              <w:jc w:val="center"/>
              <w:rPr>
                <w:rFonts w:asciiTheme="majorBidi" w:hAnsiTheme="majorBidi" w:cstheme="majorBidi"/>
                <w:sz w:val="22"/>
                <w:szCs w:val="22"/>
              </w:rPr>
            </w:pPr>
            <w:r w:rsidRPr="00E61D3A">
              <w:rPr>
                <w:rFonts w:asciiTheme="majorBidi" w:hAnsiTheme="majorBidi" w:cstheme="majorBidi"/>
                <w:sz w:val="22"/>
                <w:szCs w:val="22"/>
              </w:rPr>
              <w:t>0</w:t>
            </w:r>
          </w:p>
        </w:tc>
        <w:tc>
          <w:tcPr>
            <w:tcW w:w="1559" w:type="dxa"/>
          </w:tcPr>
          <w:p w:rsidR="00E61D3A" w:rsidRPr="00E61D3A" w:rsidRDefault="00E61D3A" w:rsidP="00BF35D2">
            <w:pPr>
              <w:pStyle w:val="ListParagraph"/>
              <w:ind w:left="-107" w:right="-108"/>
              <w:jc w:val="center"/>
              <w:rPr>
                <w:rFonts w:asciiTheme="majorBidi" w:hAnsiTheme="majorBidi" w:cstheme="majorBidi"/>
                <w:sz w:val="22"/>
                <w:szCs w:val="22"/>
              </w:rPr>
            </w:pPr>
            <w:r w:rsidRPr="00E61D3A">
              <w:rPr>
                <w:rFonts w:asciiTheme="majorBidi" w:hAnsiTheme="majorBidi" w:cstheme="majorBidi"/>
                <w:sz w:val="22"/>
                <w:szCs w:val="22"/>
              </w:rPr>
              <w:t>0</w:t>
            </w:r>
          </w:p>
        </w:tc>
      </w:tr>
      <w:tr w:rsidR="00E61D3A" w:rsidRPr="00E61D3A" w:rsidTr="00BF35D2">
        <w:tc>
          <w:tcPr>
            <w:tcW w:w="567" w:type="dxa"/>
            <w:vMerge/>
          </w:tcPr>
          <w:p w:rsidR="00E61D3A" w:rsidRPr="00E61D3A" w:rsidRDefault="00E61D3A" w:rsidP="00BF35D2">
            <w:pPr>
              <w:pStyle w:val="ListParagraph"/>
              <w:ind w:left="0"/>
              <w:jc w:val="center"/>
              <w:rPr>
                <w:rFonts w:asciiTheme="majorBidi" w:hAnsiTheme="majorBidi" w:cstheme="majorBidi"/>
                <w:sz w:val="22"/>
                <w:szCs w:val="22"/>
              </w:rPr>
            </w:pPr>
          </w:p>
        </w:tc>
        <w:tc>
          <w:tcPr>
            <w:tcW w:w="2517" w:type="dxa"/>
            <w:vMerge/>
          </w:tcPr>
          <w:p w:rsidR="00E61D3A" w:rsidRPr="00E61D3A" w:rsidRDefault="00E61D3A" w:rsidP="00BF35D2">
            <w:pPr>
              <w:pStyle w:val="ListParagraph"/>
              <w:ind w:left="0"/>
              <w:rPr>
                <w:rFonts w:asciiTheme="majorBidi" w:hAnsiTheme="majorBidi" w:cstheme="majorBidi"/>
                <w:sz w:val="22"/>
                <w:szCs w:val="22"/>
              </w:rPr>
            </w:pPr>
          </w:p>
        </w:tc>
        <w:tc>
          <w:tcPr>
            <w:tcW w:w="3437" w:type="dxa"/>
            <w:gridSpan w:val="2"/>
          </w:tcPr>
          <w:p w:rsidR="00E61D3A" w:rsidRPr="00D56C79" w:rsidRDefault="00D56C79" w:rsidP="00BF35D2">
            <w:pPr>
              <w:pStyle w:val="ListParagraph"/>
              <w:ind w:left="-73"/>
              <w:jc w:val="center"/>
              <w:rPr>
                <w:rFonts w:asciiTheme="majorBidi" w:hAnsiTheme="majorBidi" w:cstheme="majorBidi"/>
                <w:b/>
                <w:sz w:val="22"/>
                <w:szCs w:val="22"/>
                <w:lang w:val="id-ID"/>
              </w:rPr>
            </w:pPr>
            <w:r>
              <w:rPr>
                <w:rFonts w:asciiTheme="majorBidi" w:hAnsiTheme="majorBidi" w:cstheme="majorBidi"/>
                <w:b/>
                <w:sz w:val="22"/>
                <w:szCs w:val="22"/>
                <w:lang w:val="id-ID"/>
              </w:rPr>
              <w:t>Total</w:t>
            </w:r>
          </w:p>
        </w:tc>
        <w:tc>
          <w:tcPr>
            <w:tcW w:w="992" w:type="dxa"/>
          </w:tcPr>
          <w:p w:rsidR="00E61D3A" w:rsidRPr="00E61D3A" w:rsidRDefault="00E61D3A" w:rsidP="00BF35D2">
            <w:pPr>
              <w:pStyle w:val="ListParagraph"/>
              <w:ind w:left="0"/>
              <w:jc w:val="center"/>
              <w:rPr>
                <w:rFonts w:asciiTheme="majorBidi" w:hAnsiTheme="majorBidi" w:cstheme="majorBidi"/>
                <w:b/>
                <w:sz w:val="22"/>
                <w:szCs w:val="22"/>
              </w:rPr>
            </w:pPr>
            <w:r w:rsidRPr="00E61D3A">
              <w:rPr>
                <w:rFonts w:asciiTheme="majorBidi" w:hAnsiTheme="majorBidi" w:cstheme="majorBidi"/>
                <w:b/>
                <w:sz w:val="22"/>
                <w:szCs w:val="22"/>
              </w:rPr>
              <w:t>70</w:t>
            </w:r>
          </w:p>
        </w:tc>
        <w:tc>
          <w:tcPr>
            <w:tcW w:w="1559" w:type="dxa"/>
          </w:tcPr>
          <w:p w:rsidR="00E61D3A" w:rsidRPr="00E61D3A" w:rsidRDefault="00E61D3A" w:rsidP="00BF35D2">
            <w:pPr>
              <w:pStyle w:val="ListParagraph"/>
              <w:ind w:left="0"/>
              <w:jc w:val="center"/>
              <w:rPr>
                <w:rFonts w:asciiTheme="majorBidi" w:hAnsiTheme="majorBidi" w:cstheme="majorBidi"/>
                <w:b/>
                <w:sz w:val="22"/>
                <w:szCs w:val="22"/>
              </w:rPr>
            </w:pPr>
            <w:r w:rsidRPr="00E61D3A">
              <w:rPr>
                <w:rFonts w:asciiTheme="majorBidi" w:hAnsiTheme="majorBidi" w:cstheme="majorBidi"/>
                <w:b/>
                <w:sz w:val="22"/>
                <w:szCs w:val="22"/>
              </w:rPr>
              <w:t>100.0</w:t>
            </w:r>
          </w:p>
        </w:tc>
      </w:tr>
    </w:tbl>
    <w:p w:rsidR="00E61D3A" w:rsidRPr="00E61D3A" w:rsidRDefault="00E61D3A" w:rsidP="00E61D3A">
      <w:pPr>
        <w:widowControl w:val="0"/>
        <w:autoSpaceDE w:val="0"/>
        <w:autoSpaceDN w:val="0"/>
        <w:adjustRightInd w:val="0"/>
        <w:spacing w:after="0" w:line="240" w:lineRule="auto"/>
        <w:ind w:firstLine="709"/>
        <w:jc w:val="both"/>
        <w:rPr>
          <w:rFonts w:asciiTheme="majorBidi" w:hAnsiTheme="majorBidi" w:cstheme="majorBidi"/>
          <w:lang w:val="en-US"/>
        </w:rPr>
      </w:pPr>
    </w:p>
    <w:p w:rsidR="00D56C79" w:rsidRDefault="00D56C79" w:rsidP="00EF6BE9">
      <w:pPr>
        <w:widowControl w:val="0"/>
        <w:autoSpaceDE w:val="0"/>
        <w:autoSpaceDN w:val="0"/>
        <w:adjustRightInd w:val="0"/>
        <w:spacing w:after="0" w:line="240" w:lineRule="auto"/>
        <w:ind w:firstLine="709"/>
        <w:jc w:val="both"/>
        <w:rPr>
          <w:rFonts w:asciiTheme="majorBidi" w:hAnsiTheme="majorBidi" w:cstheme="majorBidi"/>
        </w:rPr>
      </w:pPr>
    </w:p>
    <w:p w:rsidR="00EF6BE9" w:rsidRDefault="00EF6BE9" w:rsidP="00D56C79">
      <w:pPr>
        <w:widowControl w:val="0"/>
        <w:autoSpaceDE w:val="0"/>
        <w:autoSpaceDN w:val="0"/>
        <w:adjustRightInd w:val="0"/>
        <w:spacing w:after="0"/>
        <w:ind w:firstLine="709"/>
        <w:jc w:val="both"/>
        <w:rPr>
          <w:rFonts w:asciiTheme="majorBidi" w:hAnsiTheme="majorBidi" w:cstheme="majorBidi"/>
        </w:rPr>
      </w:pPr>
      <w:r w:rsidRPr="00EF6BE9">
        <w:rPr>
          <w:rFonts w:asciiTheme="majorBidi" w:hAnsiTheme="majorBidi" w:cstheme="majorBidi"/>
          <w:lang w:val="en-US"/>
        </w:rPr>
        <w:t>Based on table 2, marriage readiness based on sub-variables from all aspects, namely aspects of emotional readiness are in the low category with a percentage of 60%; aspects of social readiness are in the low category with a percentage of 64.2%; the aspect of role readiness is in the low category with a percentage of 54.2%; and financial readiness is in the low category with a percentage of 75.7%.</w:t>
      </w:r>
    </w:p>
    <w:p w:rsidR="00EF6BE9" w:rsidRDefault="00EF6BE9" w:rsidP="00D56C79">
      <w:pPr>
        <w:widowControl w:val="0"/>
        <w:autoSpaceDE w:val="0"/>
        <w:autoSpaceDN w:val="0"/>
        <w:adjustRightInd w:val="0"/>
        <w:spacing w:after="0"/>
        <w:ind w:firstLine="709"/>
        <w:jc w:val="both"/>
        <w:rPr>
          <w:rFonts w:asciiTheme="majorBidi" w:hAnsiTheme="majorBidi" w:cstheme="majorBidi"/>
        </w:rPr>
      </w:pPr>
      <w:r w:rsidRPr="00EF6BE9">
        <w:rPr>
          <w:rFonts w:asciiTheme="majorBidi" w:hAnsiTheme="majorBidi" w:cstheme="majorBidi"/>
          <w:lang w:val="en-US"/>
        </w:rPr>
        <w:t>Emotional readiness, social readiness, role readiness and financial readiness will affect the marriage readiness of the bride and groom, a positive impact on the process of marriage readiness for the bride and groom, namely being able to understand more about married life so as to reduce the occurrence of divorce.</w:t>
      </w:r>
    </w:p>
    <w:p w:rsidR="00EF6BE9" w:rsidRDefault="00EF6BE9" w:rsidP="00D56C79">
      <w:pPr>
        <w:widowControl w:val="0"/>
        <w:autoSpaceDE w:val="0"/>
        <w:autoSpaceDN w:val="0"/>
        <w:adjustRightInd w:val="0"/>
        <w:spacing w:after="0"/>
        <w:ind w:firstLine="709"/>
        <w:jc w:val="both"/>
        <w:rPr>
          <w:rFonts w:asciiTheme="majorBidi" w:hAnsiTheme="majorBidi" w:cstheme="majorBidi"/>
        </w:rPr>
      </w:pPr>
      <w:r w:rsidRPr="00EF6BE9">
        <w:rPr>
          <w:rFonts w:asciiTheme="majorBidi" w:hAnsiTheme="majorBidi" w:cstheme="majorBidi"/>
          <w:lang w:val="en-US"/>
        </w:rPr>
        <w:t xml:space="preserve">A harmonious family is a family in which there is love, trust, mutual respect, mutual openness, and mutual care with fellow family members. If this does not materialize, then the family </w:t>
      </w:r>
      <w:r>
        <w:rPr>
          <w:rFonts w:asciiTheme="majorBidi" w:hAnsiTheme="majorBidi" w:cstheme="majorBidi"/>
          <w:lang w:val="en-US"/>
        </w:rPr>
        <w:t xml:space="preserve">will often experience </w:t>
      </w:r>
      <w:proofErr w:type="spellStart"/>
      <w:r>
        <w:rPr>
          <w:rFonts w:asciiTheme="majorBidi" w:hAnsiTheme="majorBidi" w:cstheme="majorBidi"/>
          <w:lang w:val="en-US"/>
        </w:rPr>
        <w:t>conflict.</w:t>
      </w:r>
      <w:r w:rsidRPr="00EF6BE9">
        <w:rPr>
          <w:rFonts w:asciiTheme="majorBidi" w:hAnsiTheme="majorBidi" w:cstheme="majorBidi"/>
          <w:lang w:val="en-US"/>
        </w:rPr>
        <w:t>Frequent</w:t>
      </w:r>
      <w:proofErr w:type="spellEnd"/>
      <w:r w:rsidRPr="00EF6BE9">
        <w:rPr>
          <w:rFonts w:asciiTheme="majorBidi" w:hAnsiTheme="majorBidi" w:cstheme="majorBidi"/>
          <w:lang w:val="en-US"/>
        </w:rPr>
        <w:t xml:space="preserve"> conflicts can result in divorce.</w:t>
      </w:r>
    </w:p>
    <w:p w:rsidR="00EF6BE9" w:rsidRDefault="00EF6BE9" w:rsidP="00D56C79">
      <w:pPr>
        <w:widowControl w:val="0"/>
        <w:autoSpaceDE w:val="0"/>
        <w:autoSpaceDN w:val="0"/>
        <w:adjustRightInd w:val="0"/>
        <w:spacing w:after="0"/>
        <w:ind w:firstLine="709"/>
        <w:jc w:val="both"/>
        <w:rPr>
          <w:rFonts w:asciiTheme="majorBidi" w:hAnsiTheme="majorBidi" w:cstheme="majorBidi"/>
        </w:rPr>
      </w:pPr>
      <w:r w:rsidRPr="00EF6BE9">
        <w:rPr>
          <w:rFonts w:asciiTheme="majorBidi" w:hAnsiTheme="majorBidi" w:cstheme="majorBidi"/>
          <w:lang w:val="en-US"/>
        </w:rPr>
        <w:t xml:space="preserve">Marriage readiness is very important, because to build a household one must be ready with all obstacles, responsibilities and those related to the family. According to </w:t>
      </w:r>
      <w:proofErr w:type="spellStart"/>
      <w:r w:rsidRPr="00EF6BE9">
        <w:rPr>
          <w:rFonts w:asciiTheme="majorBidi" w:hAnsiTheme="majorBidi" w:cstheme="majorBidi"/>
          <w:lang w:val="en-US"/>
        </w:rPr>
        <w:t>Rapaport</w:t>
      </w:r>
      <w:proofErr w:type="spellEnd"/>
      <w:r w:rsidRPr="00EF6BE9">
        <w:rPr>
          <w:rFonts w:asciiTheme="majorBidi" w:hAnsiTheme="majorBidi" w:cstheme="majorBidi"/>
          <w:lang w:val="en-US"/>
        </w:rPr>
        <w:t xml:space="preserve"> (in Duvall &amp; Miller, 1985) a person is declared ready to marry if he meets the following criteria:</w:t>
      </w:r>
    </w:p>
    <w:p w:rsidR="00EF6BE9" w:rsidRPr="00EF6BE9" w:rsidRDefault="00EF6BE9" w:rsidP="00D56C79">
      <w:pPr>
        <w:pStyle w:val="ListParagraph"/>
        <w:widowControl w:val="0"/>
        <w:numPr>
          <w:ilvl w:val="3"/>
          <w:numId w:val="23"/>
        </w:numPr>
        <w:autoSpaceDE w:val="0"/>
        <w:autoSpaceDN w:val="0"/>
        <w:adjustRightInd w:val="0"/>
        <w:spacing w:line="276" w:lineRule="auto"/>
        <w:ind w:left="567" w:hanging="283"/>
        <w:jc w:val="both"/>
        <w:rPr>
          <w:rFonts w:asciiTheme="majorBidi" w:hAnsiTheme="majorBidi" w:cstheme="majorBidi"/>
          <w:sz w:val="22"/>
          <w:szCs w:val="22"/>
        </w:rPr>
      </w:pPr>
      <w:r w:rsidRPr="00EF6BE9">
        <w:rPr>
          <w:rFonts w:asciiTheme="majorBidi" w:hAnsiTheme="majorBidi" w:cstheme="majorBidi"/>
          <w:lang w:val="en-US"/>
        </w:rPr>
        <w:t>Have the ability to control one's own feelings.</w:t>
      </w:r>
    </w:p>
    <w:p w:rsidR="00EF6BE9" w:rsidRPr="00EF6BE9" w:rsidRDefault="00EF6BE9" w:rsidP="00D56C79">
      <w:pPr>
        <w:pStyle w:val="ListParagraph"/>
        <w:widowControl w:val="0"/>
        <w:numPr>
          <w:ilvl w:val="3"/>
          <w:numId w:val="23"/>
        </w:numPr>
        <w:autoSpaceDE w:val="0"/>
        <w:autoSpaceDN w:val="0"/>
        <w:adjustRightInd w:val="0"/>
        <w:spacing w:line="276" w:lineRule="auto"/>
        <w:ind w:left="567" w:hanging="283"/>
        <w:jc w:val="both"/>
        <w:rPr>
          <w:rFonts w:asciiTheme="majorBidi" w:hAnsiTheme="majorBidi" w:cstheme="majorBidi"/>
          <w:sz w:val="22"/>
          <w:szCs w:val="22"/>
        </w:rPr>
      </w:pPr>
      <w:r w:rsidRPr="00EF6BE9">
        <w:rPr>
          <w:rFonts w:asciiTheme="majorBidi" w:hAnsiTheme="majorBidi" w:cstheme="majorBidi"/>
          <w:lang w:val="en-US"/>
        </w:rPr>
        <w:t>Have the ability to relate to people.</w:t>
      </w:r>
    </w:p>
    <w:p w:rsidR="00EF6BE9" w:rsidRPr="00EF6BE9" w:rsidRDefault="00EF6BE9" w:rsidP="00D56C79">
      <w:pPr>
        <w:pStyle w:val="ListParagraph"/>
        <w:widowControl w:val="0"/>
        <w:numPr>
          <w:ilvl w:val="3"/>
          <w:numId w:val="23"/>
        </w:numPr>
        <w:autoSpaceDE w:val="0"/>
        <w:autoSpaceDN w:val="0"/>
        <w:adjustRightInd w:val="0"/>
        <w:spacing w:line="276" w:lineRule="auto"/>
        <w:ind w:left="567" w:hanging="283"/>
        <w:jc w:val="both"/>
        <w:rPr>
          <w:rFonts w:asciiTheme="majorBidi" w:hAnsiTheme="majorBidi" w:cstheme="majorBidi"/>
          <w:sz w:val="22"/>
          <w:szCs w:val="22"/>
        </w:rPr>
      </w:pPr>
      <w:r w:rsidRPr="00EF6BE9">
        <w:rPr>
          <w:rFonts w:asciiTheme="majorBidi" w:hAnsiTheme="majorBidi" w:cstheme="majorBidi"/>
          <w:lang w:val="en-US"/>
        </w:rPr>
        <w:t>Willing and able to be a special partner in sexual relations.</w:t>
      </w:r>
    </w:p>
    <w:p w:rsidR="00EF6BE9" w:rsidRPr="00EF6BE9" w:rsidRDefault="00EF6BE9" w:rsidP="00D56C79">
      <w:pPr>
        <w:pStyle w:val="ListParagraph"/>
        <w:widowControl w:val="0"/>
        <w:numPr>
          <w:ilvl w:val="3"/>
          <w:numId w:val="23"/>
        </w:numPr>
        <w:autoSpaceDE w:val="0"/>
        <w:autoSpaceDN w:val="0"/>
        <w:adjustRightInd w:val="0"/>
        <w:spacing w:line="276" w:lineRule="auto"/>
        <w:ind w:left="567" w:hanging="283"/>
        <w:jc w:val="both"/>
        <w:rPr>
          <w:rFonts w:asciiTheme="majorBidi" w:hAnsiTheme="majorBidi" w:cstheme="majorBidi"/>
          <w:sz w:val="22"/>
          <w:szCs w:val="22"/>
        </w:rPr>
      </w:pPr>
      <w:r w:rsidRPr="00EF6BE9">
        <w:rPr>
          <w:rFonts w:asciiTheme="majorBidi" w:hAnsiTheme="majorBidi" w:cstheme="majorBidi"/>
          <w:lang w:val="en-US"/>
        </w:rPr>
        <w:t>Have tenderness and compassion for others.</w:t>
      </w:r>
    </w:p>
    <w:p w:rsidR="00EF6BE9" w:rsidRPr="00EF6BE9" w:rsidRDefault="00EF6BE9" w:rsidP="00D56C79">
      <w:pPr>
        <w:pStyle w:val="ListParagraph"/>
        <w:widowControl w:val="0"/>
        <w:numPr>
          <w:ilvl w:val="3"/>
          <w:numId w:val="23"/>
        </w:numPr>
        <w:autoSpaceDE w:val="0"/>
        <w:autoSpaceDN w:val="0"/>
        <w:adjustRightInd w:val="0"/>
        <w:spacing w:line="276" w:lineRule="auto"/>
        <w:ind w:left="567" w:hanging="283"/>
        <w:jc w:val="both"/>
        <w:rPr>
          <w:rFonts w:asciiTheme="majorBidi" w:hAnsiTheme="majorBidi" w:cstheme="majorBidi"/>
          <w:sz w:val="22"/>
          <w:szCs w:val="22"/>
        </w:rPr>
      </w:pPr>
      <w:r w:rsidRPr="00EF6BE9">
        <w:rPr>
          <w:rFonts w:asciiTheme="majorBidi" w:hAnsiTheme="majorBidi" w:cstheme="majorBidi"/>
          <w:lang w:val="en-US"/>
        </w:rPr>
        <w:t>Sensitive to communication and development of others.</w:t>
      </w:r>
    </w:p>
    <w:p w:rsidR="00EF6BE9" w:rsidRPr="00EF6BE9" w:rsidRDefault="00EF6BE9" w:rsidP="00D56C79">
      <w:pPr>
        <w:pStyle w:val="ListParagraph"/>
        <w:widowControl w:val="0"/>
        <w:numPr>
          <w:ilvl w:val="3"/>
          <w:numId w:val="23"/>
        </w:numPr>
        <w:autoSpaceDE w:val="0"/>
        <w:autoSpaceDN w:val="0"/>
        <w:adjustRightInd w:val="0"/>
        <w:spacing w:line="276" w:lineRule="auto"/>
        <w:ind w:left="567" w:hanging="283"/>
        <w:jc w:val="both"/>
        <w:rPr>
          <w:rFonts w:asciiTheme="majorBidi" w:hAnsiTheme="majorBidi" w:cstheme="majorBidi"/>
          <w:sz w:val="22"/>
          <w:szCs w:val="22"/>
        </w:rPr>
      </w:pPr>
      <w:r w:rsidRPr="00EF6BE9">
        <w:rPr>
          <w:rFonts w:asciiTheme="majorBidi" w:hAnsiTheme="majorBidi" w:cstheme="majorBidi"/>
          <w:lang w:val="en-US"/>
        </w:rPr>
        <w:t>Can communicate freely about thoughts, feelings, and expectations.</w:t>
      </w:r>
    </w:p>
    <w:p w:rsidR="00EF6BE9" w:rsidRPr="00EF6BE9" w:rsidRDefault="00EF6BE9" w:rsidP="00D56C79">
      <w:pPr>
        <w:pStyle w:val="ListParagraph"/>
        <w:widowControl w:val="0"/>
        <w:numPr>
          <w:ilvl w:val="3"/>
          <w:numId w:val="23"/>
        </w:numPr>
        <w:autoSpaceDE w:val="0"/>
        <w:autoSpaceDN w:val="0"/>
        <w:adjustRightInd w:val="0"/>
        <w:spacing w:line="276" w:lineRule="auto"/>
        <w:ind w:left="567" w:hanging="283"/>
        <w:jc w:val="both"/>
        <w:rPr>
          <w:rFonts w:asciiTheme="majorBidi" w:hAnsiTheme="majorBidi" w:cstheme="majorBidi"/>
          <w:sz w:val="22"/>
          <w:szCs w:val="22"/>
        </w:rPr>
      </w:pPr>
      <w:r w:rsidRPr="00EF6BE9">
        <w:rPr>
          <w:rFonts w:asciiTheme="majorBidi" w:hAnsiTheme="majorBidi" w:cstheme="majorBidi"/>
          <w:lang w:val="en-US"/>
        </w:rPr>
        <w:t>Willing to share plans with others.</w:t>
      </w:r>
    </w:p>
    <w:p w:rsidR="00EF6BE9" w:rsidRPr="00EF6BE9" w:rsidRDefault="00EF6BE9" w:rsidP="00D56C79">
      <w:pPr>
        <w:pStyle w:val="ListParagraph"/>
        <w:widowControl w:val="0"/>
        <w:numPr>
          <w:ilvl w:val="3"/>
          <w:numId w:val="23"/>
        </w:numPr>
        <w:autoSpaceDE w:val="0"/>
        <w:autoSpaceDN w:val="0"/>
        <w:adjustRightInd w:val="0"/>
        <w:spacing w:line="276" w:lineRule="auto"/>
        <w:ind w:left="567" w:hanging="283"/>
        <w:jc w:val="both"/>
        <w:rPr>
          <w:rFonts w:asciiTheme="majorBidi" w:hAnsiTheme="majorBidi" w:cstheme="majorBidi"/>
          <w:sz w:val="22"/>
          <w:szCs w:val="22"/>
        </w:rPr>
      </w:pPr>
      <w:r w:rsidRPr="00EF6BE9">
        <w:rPr>
          <w:rFonts w:asciiTheme="majorBidi" w:hAnsiTheme="majorBidi" w:cstheme="majorBidi"/>
          <w:lang w:val="en-US"/>
        </w:rPr>
        <w:t>Willing to accept the limitations of others.</w:t>
      </w:r>
    </w:p>
    <w:p w:rsidR="00EF6BE9" w:rsidRPr="00EF6BE9" w:rsidRDefault="00EF6BE9" w:rsidP="00D56C79">
      <w:pPr>
        <w:pStyle w:val="ListParagraph"/>
        <w:widowControl w:val="0"/>
        <w:numPr>
          <w:ilvl w:val="3"/>
          <w:numId w:val="23"/>
        </w:numPr>
        <w:autoSpaceDE w:val="0"/>
        <w:autoSpaceDN w:val="0"/>
        <w:adjustRightInd w:val="0"/>
        <w:spacing w:line="276" w:lineRule="auto"/>
        <w:ind w:left="567" w:hanging="283"/>
        <w:jc w:val="both"/>
        <w:rPr>
          <w:rFonts w:asciiTheme="majorBidi" w:hAnsiTheme="majorBidi" w:cstheme="majorBidi"/>
          <w:sz w:val="22"/>
          <w:szCs w:val="22"/>
        </w:rPr>
      </w:pPr>
      <w:r w:rsidRPr="00EF6BE9">
        <w:rPr>
          <w:rFonts w:asciiTheme="majorBidi" w:hAnsiTheme="majorBidi" w:cstheme="majorBidi"/>
          <w:lang w:val="en-US"/>
        </w:rPr>
        <w:t>Be realistic about the characteristics of others.</w:t>
      </w:r>
    </w:p>
    <w:p w:rsidR="004A51D1" w:rsidRPr="00EF6BE9" w:rsidRDefault="00EF6BE9" w:rsidP="00D56C79">
      <w:pPr>
        <w:pStyle w:val="ListParagraph"/>
        <w:widowControl w:val="0"/>
        <w:numPr>
          <w:ilvl w:val="3"/>
          <w:numId w:val="23"/>
        </w:numPr>
        <w:autoSpaceDE w:val="0"/>
        <w:autoSpaceDN w:val="0"/>
        <w:adjustRightInd w:val="0"/>
        <w:spacing w:line="276" w:lineRule="auto"/>
        <w:ind w:left="567" w:hanging="283"/>
        <w:jc w:val="both"/>
        <w:rPr>
          <w:rFonts w:asciiTheme="majorBidi" w:hAnsiTheme="majorBidi" w:cstheme="majorBidi"/>
          <w:sz w:val="22"/>
          <w:szCs w:val="22"/>
        </w:rPr>
      </w:pPr>
      <w:r w:rsidRPr="00EF6BE9">
        <w:rPr>
          <w:rFonts w:asciiTheme="majorBidi" w:hAnsiTheme="majorBidi" w:cstheme="majorBidi"/>
          <w:lang w:val="en-US"/>
        </w:rPr>
        <w:t>Willing to be a responsible husband and wife</w:t>
      </w:r>
      <w:r>
        <w:rPr>
          <w:rFonts w:asciiTheme="majorBidi" w:hAnsiTheme="majorBidi" w:cstheme="majorBidi"/>
          <w:lang w:val="id-ID"/>
        </w:rPr>
        <w:t>.</w:t>
      </w:r>
      <w:r w:rsidR="00E61D3A" w:rsidRPr="00EF6BE9">
        <w:rPr>
          <w:rFonts w:asciiTheme="majorBidi" w:hAnsiTheme="majorBidi" w:cstheme="majorBidi"/>
          <w:lang w:val="en-US"/>
        </w:rPr>
        <w:t xml:space="preserve"> </w:t>
      </w:r>
    </w:p>
    <w:p w:rsidR="00EF6BE9" w:rsidRDefault="00EF6BE9" w:rsidP="00D56C79">
      <w:pPr>
        <w:spacing w:after="0"/>
        <w:rPr>
          <w:rFonts w:ascii="Times New Roman" w:hAnsi="Times New Roman" w:cs="Times New Roman"/>
          <w:b/>
          <w:color w:val="000000" w:themeColor="text1"/>
        </w:rPr>
      </w:pPr>
    </w:p>
    <w:p w:rsidR="00EF6BE9" w:rsidRPr="00EF6BE9" w:rsidRDefault="00EF6BE9" w:rsidP="00D56C79">
      <w:pPr>
        <w:spacing w:before="240" w:after="120" w:line="240" w:lineRule="auto"/>
        <w:rPr>
          <w:rFonts w:asciiTheme="majorBidi" w:hAnsiTheme="majorBidi" w:cstheme="majorBidi"/>
          <w:b/>
          <w:bCs/>
          <w:color w:val="000000"/>
        </w:rPr>
      </w:pPr>
      <w:r w:rsidRPr="00EF6BE9">
        <w:rPr>
          <w:rFonts w:asciiTheme="majorBidi" w:hAnsiTheme="majorBidi" w:cstheme="majorBidi"/>
          <w:b/>
          <w:bCs/>
          <w:color w:val="000000"/>
          <w:shd w:val="clear" w:color="auto" w:fill="FFFFFF"/>
        </w:rPr>
        <w:t>CONCLUSION</w:t>
      </w:r>
    </w:p>
    <w:p w:rsidR="00EF6BE9" w:rsidRDefault="00EF6BE9" w:rsidP="00D56C79">
      <w:pPr>
        <w:spacing w:after="0"/>
        <w:ind w:firstLine="567"/>
        <w:rPr>
          <w:rFonts w:asciiTheme="majorBidi" w:hAnsiTheme="majorBidi" w:cstheme="majorBidi"/>
          <w:color w:val="000000"/>
        </w:rPr>
      </w:pPr>
      <w:r w:rsidRPr="00EF6BE9">
        <w:rPr>
          <w:rFonts w:asciiTheme="majorBidi" w:hAnsiTheme="majorBidi" w:cstheme="majorBidi"/>
          <w:color w:val="000000"/>
          <w:shd w:val="clear" w:color="auto" w:fill="FFFFFF"/>
        </w:rPr>
        <w:t>The results of this study prove that emotional readiness, social readiness, role readiness, fina</w:t>
      </w:r>
      <w:r w:rsidRPr="00EF6BE9">
        <w:rPr>
          <w:rFonts w:asciiTheme="majorBidi" w:hAnsiTheme="majorBidi" w:cstheme="majorBidi"/>
        </w:rPr>
        <w:t>ncial rea</w:t>
      </w:r>
      <w:r w:rsidRPr="00EF6BE9">
        <w:rPr>
          <w:rFonts w:asciiTheme="majorBidi" w:hAnsiTheme="majorBidi" w:cstheme="majorBidi"/>
          <w:color w:val="000000"/>
          <w:shd w:val="clear" w:color="auto" w:fill="FFFFFF"/>
        </w:rPr>
        <w:t>diness will affect the readiness of the bride and groom to marry. Marriage readiness of the bride and groom is very important so that it can prevent divorce.</w:t>
      </w:r>
      <w:r w:rsidRPr="00EF6BE9">
        <w:rPr>
          <w:rFonts w:asciiTheme="majorBidi" w:hAnsiTheme="majorBidi" w:cstheme="majorBidi"/>
          <w:color w:val="000000"/>
        </w:rPr>
        <w:br/>
      </w:r>
    </w:p>
    <w:p w:rsidR="00EF6BE9" w:rsidRDefault="00EF6BE9" w:rsidP="00D56C79">
      <w:pPr>
        <w:spacing w:before="240" w:after="120" w:line="240" w:lineRule="auto"/>
        <w:rPr>
          <w:rFonts w:asciiTheme="majorBidi" w:hAnsiTheme="majorBidi" w:cstheme="majorBidi"/>
          <w:color w:val="000000"/>
        </w:rPr>
      </w:pPr>
      <w:r w:rsidRPr="00EF6BE9">
        <w:rPr>
          <w:rFonts w:asciiTheme="majorBidi" w:hAnsiTheme="majorBidi" w:cstheme="majorBidi"/>
          <w:b/>
          <w:bCs/>
          <w:color w:val="000000"/>
          <w:shd w:val="clear" w:color="auto" w:fill="FFFFFF"/>
        </w:rPr>
        <w:t>THANK-YOU NOTE</w:t>
      </w:r>
    </w:p>
    <w:p w:rsidR="00EF6BE9" w:rsidRPr="00EF6BE9" w:rsidRDefault="00EF6BE9" w:rsidP="00D56C79">
      <w:pPr>
        <w:spacing w:after="0"/>
        <w:ind w:firstLine="567"/>
        <w:rPr>
          <w:rFonts w:asciiTheme="majorBidi" w:hAnsiTheme="majorBidi" w:cstheme="majorBidi"/>
          <w:color w:val="000000"/>
        </w:rPr>
      </w:pPr>
      <w:r w:rsidRPr="00EF6BE9">
        <w:rPr>
          <w:rFonts w:asciiTheme="majorBidi" w:hAnsiTheme="majorBidi" w:cstheme="majorBidi"/>
          <w:color w:val="000000"/>
          <w:shd w:val="clear" w:color="auto" w:fill="FFFFFF"/>
        </w:rPr>
        <w:t>Thank you to those who have helped in the completion of this research. Thanks to mentors and contributors.</w:t>
      </w:r>
    </w:p>
    <w:p w:rsidR="00EF6BE9" w:rsidRPr="00EF6BE9" w:rsidRDefault="00EF6BE9" w:rsidP="00D56C79">
      <w:pPr>
        <w:rPr>
          <w:rFonts w:asciiTheme="majorBidi" w:hAnsiTheme="majorBidi" w:cstheme="majorBidi"/>
          <w:b/>
          <w:bCs/>
          <w:color w:val="000000"/>
          <w:shd w:val="clear" w:color="auto" w:fill="FFFFFF"/>
        </w:rPr>
      </w:pPr>
    </w:p>
    <w:p w:rsidR="00EF6BE9" w:rsidRPr="00EF6BE9" w:rsidRDefault="00EF6BE9" w:rsidP="00EF6BE9">
      <w:pPr>
        <w:spacing w:line="240" w:lineRule="auto"/>
        <w:rPr>
          <w:rFonts w:asciiTheme="majorBidi" w:hAnsiTheme="majorBidi" w:cstheme="majorBidi"/>
          <w:b/>
          <w:bCs/>
          <w:color w:val="000000"/>
        </w:rPr>
      </w:pPr>
      <w:r w:rsidRPr="00EF6BE9">
        <w:rPr>
          <w:rFonts w:asciiTheme="majorBidi" w:hAnsiTheme="majorBidi" w:cstheme="majorBidi"/>
          <w:b/>
          <w:bCs/>
          <w:color w:val="000000"/>
          <w:shd w:val="clear" w:color="auto" w:fill="FFFFFF"/>
        </w:rPr>
        <w:t>BIBLIOGRAPHY</w:t>
      </w:r>
    </w:p>
    <w:p w:rsidR="00EF6BE9" w:rsidRDefault="00EF6BE9" w:rsidP="00D56C79">
      <w:pPr>
        <w:ind w:left="567" w:hanging="567"/>
        <w:rPr>
          <w:rFonts w:asciiTheme="majorBidi" w:hAnsiTheme="majorBidi" w:cstheme="majorBidi"/>
        </w:rPr>
      </w:pPr>
      <w:r w:rsidRPr="00EF6BE9">
        <w:rPr>
          <w:rFonts w:asciiTheme="majorBidi" w:hAnsiTheme="majorBidi" w:cstheme="majorBidi"/>
          <w:color w:val="000000"/>
          <w:shd w:val="clear" w:color="auto" w:fill="FFFFFF"/>
        </w:rPr>
        <w:t>Duval, E. M &amp; Miller, B. C. (1985).Marriage and family development (sixth edition). New </w:t>
      </w:r>
      <w:r>
        <w:rPr>
          <w:rFonts w:asciiTheme="majorBidi" w:hAnsiTheme="majorBidi" w:cstheme="majorBidi"/>
        </w:rPr>
        <w:t>York: Harper &amp; Row</w:t>
      </w:r>
    </w:p>
    <w:p w:rsidR="00EF6BE9" w:rsidRDefault="00EF6BE9" w:rsidP="00D56C79">
      <w:pPr>
        <w:ind w:left="567" w:hanging="567"/>
        <w:rPr>
          <w:rFonts w:asciiTheme="majorBidi" w:hAnsiTheme="majorBidi" w:cstheme="majorBidi"/>
        </w:rPr>
      </w:pPr>
      <w:r w:rsidRPr="00EF6BE9">
        <w:rPr>
          <w:rFonts w:asciiTheme="majorBidi" w:hAnsiTheme="majorBidi" w:cstheme="majorBidi"/>
        </w:rPr>
        <w:t>Larson, </w:t>
      </w:r>
      <w:r w:rsidRPr="00EF6BE9">
        <w:rPr>
          <w:rFonts w:asciiTheme="majorBidi" w:hAnsiTheme="majorBidi" w:cstheme="majorBidi"/>
          <w:color w:val="000000"/>
          <w:shd w:val="clear" w:color="auto" w:fill="FFFFFF"/>
        </w:rPr>
        <w:t>H &amp; Lamont, C. (2005). The relationship of childhood sexual abuse to the marital attitudes and readiness for marriage of single young adult women. Journal of F</w:t>
      </w:r>
      <w:r>
        <w:rPr>
          <w:rFonts w:asciiTheme="majorBidi" w:hAnsiTheme="majorBidi" w:cstheme="majorBidi"/>
        </w:rPr>
        <w:t>amily Issues, 26: 415-432.</w:t>
      </w:r>
    </w:p>
    <w:p w:rsidR="00EF6BE9" w:rsidRDefault="00EF6BE9" w:rsidP="00D56C79">
      <w:pPr>
        <w:ind w:left="567" w:hanging="567"/>
        <w:rPr>
          <w:rFonts w:asciiTheme="majorBidi" w:hAnsiTheme="majorBidi" w:cstheme="majorBidi"/>
        </w:rPr>
      </w:pPr>
      <w:r w:rsidRPr="00EF6BE9">
        <w:rPr>
          <w:rFonts w:asciiTheme="majorBidi" w:hAnsiTheme="majorBidi" w:cstheme="majorBidi"/>
        </w:rPr>
        <w:t>Muniriyanto </w:t>
      </w:r>
      <w:r w:rsidRPr="00EF6BE9">
        <w:rPr>
          <w:rFonts w:asciiTheme="majorBidi" w:hAnsiTheme="majorBidi" w:cstheme="majorBidi"/>
          <w:color w:val="000000"/>
          <w:shd w:val="clear" w:color="auto" w:fill="FFFFFF"/>
        </w:rPr>
        <w:t>&amp;Suharman.(2014). Family harmony, self-concept and juvenile delinquency. Indonesian Journ</w:t>
      </w:r>
      <w:r w:rsidRPr="00EF6BE9">
        <w:rPr>
          <w:rFonts w:asciiTheme="majorBidi" w:hAnsiTheme="majorBidi" w:cstheme="majorBidi"/>
        </w:rPr>
        <w:t>al of Psych</w:t>
      </w:r>
      <w:r>
        <w:rPr>
          <w:rFonts w:asciiTheme="majorBidi" w:hAnsiTheme="majorBidi" w:cstheme="majorBidi"/>
        </w:rPr>
        <w:t>ology, Vol. 3, No. 02, 156-164.</w:t>
      </w:r>
    </w:p>
    <w:p w:rsidR="00EF6BE9" w:rsidRDefault="00EF6BE9" w:rsidP="00D56C79">
      <w:pPr>
        <w:ind w:left="567" w:hanging="567"/>
        <w:rPr>
          <w:rFonts w:asciiTheme="majorBidi" w:hAnsiTheme="majorBidi" w:cstheme="majorBidi"/>
        </w:rPr>
      </w:pPr>
      <w:r w:rsidRPr="00EF6BE9">
        <w:rPr>
          <w:rFonts w:asciiTheme="majorBidi" w:hAnsiTheme="majorBidi" w:cstheme="majorBidi"/>
        </w:rPr>
        <w:t>Wulandari, D. A.</w:t>
      </w:r>
      <w:r w:rsidRPr="00EF6BE9">
        <w:rPr>
          <w:rFonts w:asciiTheme="majorBidi" w:hAnsiTheme="majorBidi" w:cstheme="majorBidi"/>
          <w:color w:val="000000"/>
          <w:shd w:val="clear" w:color="auto" w:fill="FFFFFF"/>
        </w:rPr>
        <w:t> (2009).The study of the factors of commitment in marriage. Psycho Idea, 7(1</w:t>
      </w:r>
      <w:r>
        <w:rPr>
          <w:rFonts w:asciiTheme="majorBidi" w:hAnsiTheme="majorBidi" w:cstheme="majorBidi"/>
        </w:rPr>
        <w:t>), 1-10.</w:t>
      </w:r>
    </w:p>
    <w:p w:rsidR="00EF6BE9" w:rsidRDefault="00EF6BE9" w:rsidP="00D56C79">
      <w:pPr>
        <w:ind w:left="567" w:hanging="567"/>
        <w:rPr>
          <w:rFonts w:asciiTheme="majorBidi" w:hAnsiTheme="majorBidi" w:cstheme="majorBidi"/>
          <w:color w:val="000000"/>
        </w:rPr>
      </w:pPr>
      <w:r w:rsidRPr="00EF6BE9">
        <w:rPr>
          <w:rFonts w:asciiTheme="majorBidi" w:hAnsiTheme="majorBidi" w:cstheme="majorBidi"/>
        </w:rPr>
        <w:t>Nababan, M. L. (</w:t>
      </w:r>
      <w:r w:rsidRPr="00EF6BE9">
        <w:rPr>
          <w:rFonts w:asciiTheme="majorBidi" w:hAnsiTheme="majorBidi" w:cstheme="majorBidi"/>
          <w:color w:val="000000"/>
          <w:shd w:val="clear" w:color="auto" w:fill="FFFFFF"/>
        </w:rPr>
        <w:t>2012). Conflict management in interpersonal communication in self-married couples (descriptive study in Yogyakarta).Dissertation. Yogyakarta: National Development University.</w:t>
      </w:r>
    </w:p>
    <w:p w:rsidR="00EF6BE9" w:rsidRDefault="00EF6BE9" w:rsidP="00D56C79">
      <w:pPr>
        <w:ind w:left="567" w:hanging="567"/>
        <w:rPr>
          <w:rFonts w:asciiTheme="majorBidi" w:hAnsiTheme="majorBidi" w:cstheme="majorBidi"/>
        </w:rPr>
      </w:pPr>
      <w:r w:rsidRPr="00EF6BE9">
        <w:rPr>
          <w:rFonts w:asciiTheme="majorBidi" w:hAnsiTheme="majorBidi" w:cstheme="majorBidi"/>
          <w:color w:val="000000"/>
          <w:shd w:val="clear" w:color="auto" w:fill="FFFFFF"/>
        </w:rPr>
        <w:t>Noorbani, M. A. </w:t>
      </w:r>
      <w:r w:rsidRPr="00EF6BE9">
        <w:rPr>
          <w:rFonts w:asciiTheme="majorBidi" w:hAnsiTheme="majorBidi" w:cstheme="majorBidi"/>
        </w:rPr>
        <w:t>(2015). </w:t>
      </w:r>
      <w:r w:rsidRPr="00EF6BE9">
        <w:rPr>
          <w:rFonts w:asciiTheme="majorBidi" w:hAnsiTheme="majorBidi" w:cstheme="majorBidi"/>
          <w:color w:val="000000"/>
          <w:shd w:val="clear" w:color="auto" w:fill="FFFFFF"/>
        </w:rPr>
        <w:t>Pre-marital course services at KUA, Cicantayan </w:t>
      </w:r>
      <w:r w:rsidRPr="00EF6BE9">
        <w:rPr>
          <w:rFonts w:asciiTheme="majorBidi" w:hAnsiTheme="majorBidi" w:cstheme="majorBidi"/>
        </w:rPr>
        <w:t>sub</w:t>
      </w:r>
      <w:r w:rsidRPr="00EF6BE9">
        <w:rPr>
          <w:rFonts w:asciiTheme="majorBidi" w:hAnsiTheme="majorBidi" w:cstheme="majorBidi"/>
          <w:color w:val="000000"/>
          <w:shd w:val="clear" w:color="auto" w:fill="FFFFFF"/>
        </w:rPr>
        <w:t>-district, Sukabumi district. Penamas Journal,</w:t>
      </w:r>
      <w:r>
        <w:rPr>
          <w:rFonts w:asciiTheme="majorBidi" w:hAnsiTheme="majorBidi" w:cstheme="majorBidi"/>
        </w:rPr>
        <w:t> 28(2), 277-294.</w:t>
      </w:r>
    </w:p>
    <w:p w:rsidR="00EF6BE9" w:rsidRPr="00EF6BE9" w:rsidRDefault="00EF6BE9" w:rsidP="00D56C79">
      <w:pPr>
        <w:ind w:left="567" w:hanging="567"/>
        <w:rPr>
          <w:rFonts w:asciiTheme="majorBidi" w:hAnsiTheme="majorBidi" w:cstheme="majorBidi"/>
        </w:rPr>
      </w:pPr>
      <w:r w:rsidRPr="00EF6BE9">
        <w:rPr>
          <w:rFonts w:asciiTheme="majorBidi" w:hAnsiTheme="majorBidi" w:cstheme="majorBidi"/>
        </w:rPr>
        <w:t>Pramono, A. (200</w:t>
      </w:r>
      <w:r w:rsidRPr="00EF6BE9">
        <w:rPr>
          <w:rFonts w:asciiTheme="majorBidi" w:hAnsiTheme="majorBidi" w:cstheme="majorBidi"/>
          <w:color w:val="000000"/>
          <w:shd w:val="clear" w:color="auto" w:fill="FFFFFF"/>
        </w:rPr>
        <w:t>7). As a result of divorce caused by acts of violence against the wife (case study at the Surakarta Religious Court).Dissertation. Semarang: Diponegoro University.</w:t>
      </w:r>
      <w:bookmarkStart w:id="0" w:name="_GoBack"/>
      <w:bookmarkEnd w:id="0"/>
    </w:p>
    <w:p w:rsidR="00290350" w:rsidRPr="00EF6BE9" w:rsidRDefault="00290350" w:rsidP="00D56C79">
      <w:pPr>
        <w:shd w:val="clear" w:color="auto" w:fill="FFFFFF" w:themeFill="background1"/>
        <w:spacing w:after="0"/>
        <w:ind w:firstLine="567"/>
        <w:jc w:val="both"/>
        <w:rPr>
          <w:rFonts w:ascii="Times New Roman" w:hAnsi="Times New Roman" w:cs="Times New Roman"/>
          <w:color w:val="000000"/>
          <w:bdr w:val="none" w:sz="0" w:space="0" w:color="auto" w:frame="1"/>
        </w:rPr>
      </w:pPr>
    </w:p>
    <w:sectPr w:rsidR="00290350" w:rsidRPr="00EF6BE9" w:rsidSect="00ED0B5A">
      <w:headerReference w:type="default" r:id="rId13"/>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DD7" w:rsidRDefault="00BB3DD7" w:rsidP="00B063F3">
      <w:pPr>
        <w:spacing w:after="0" w:line="240" w:lineRule="auto"/>
      </w:pPr>
      <w:r>
        <w:separator/>
      </w:r>
    </w:p>
  </w:endnote>
  <w:endnote w:type="continuationSeparator" w:id="1">
    <w:p w:rsidR="00BB3DD7" w:rsidRDefault="00BB3DD7" w:rsidP="00B063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B5A" w:rsidRDefault="00290350" w:rsidP="00F42796">
    <w:pPr>
      <w:pStyle w:val="Footer"/>
      <w:jc w:val="right"/>
      <w:rPr>
        <w:rFonts w:ascii="Times New Roman" w:hAnsi="Times New Roman" w:cs="Times New Roman"/>
        <w:lang w:val="en-US"/>
      </w:rPr>
    </w:pPr>
    <w:proofErr w:type="spellStart"/>
    <w:proofErr w:type="gramStart"/>
    <w:r>
      <w:rPr>
        <w:rFonts w:ascii="Times New Roman" w:hAnsi="Times New Roman" w:cs="Times New Roman"/>
        <w:lang w:val="en-US"/>
      </w:rPr>
      <w:t>Eduka</w:t>
    </w:r>
    <w:r w:rsidR="00ED0B5A">
      <w:rPr>
        <w:rFonts w:ascii="Times New Roman" w:hAnsi="Times New Roman" w:cs="Times New Roman"/>
        <w:lang w:val="en-US"/>
      </w:rPr>
      <w:t>tif</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sidR="005B3C72">
      <w:rPr>
        <w:rFonts w:ascii="Times New Roman" w:hAnsi="Times New Roman" w:cs="Times New Roman"/>
        <w:lang w:val="en-US"/>
      </w:rPr>
      <w:t>Bulan</w:t>
    </w:r>
    <w:proofErr w:type="spellEnd"/>
    <w:r w:rsidR="005B3C72">
      <w:rPr>
        <w:rFonts w:ascii="Times New Roman" w:hAnsi="Times New Roman" w:cs="Times New Roman"/>
        <w:lang w:val="en-US"/>
      </w:rPr>
      <w:t xml:space="preserve"> </w:t>
    </w:r>
    <w:r>
      <w:rPr>
        <w:rFonts w:ascii="Times New Roman" w:hAnsi="Times New Roman" w:cs="Times New Roman"/>
        <w:lang w:val="en-US"/>
      </w:rPr>
      <w:t xml:space="preserve"> xxx   </w:t>
    </w:r>
  </w:p>
  <w:p w:rsidR="00A17550" w:rsidRPr="00BE239B" w:rsidRDefault="00290350" w:rsidP="00F42796">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w:t>
    </w:r>
    <w:r w:rsidR="005B3C72">
      <w:rPr>
        <w:rFonts w:ascii="Times New Roman" w:hAnsi="Times New Roman" w:cs="Times New Roman"/>
        <w:lang w:val="en-US"/>
      </w:rPr>
      <w:t>2656-8063</w:t>
    </w:r>
    <w:r>
      <w:rPr>
        <w:rFonts w:ascii="Times New Roman" w:hAnsi="Times New Roman" w:cs="Times New Roman"/>
        <w:lang w:val="en-US"/>
      </w:rPr>
      <w:t xml:space="preserve">   e-ISSN </w:t>
    </w:r>
    <w:r w:rsidR="005B3C72">
      <w:rPr>
        <w:rFonts w:ascii="Times New Roman" w:hAnsi="Times New Roman" w:cs="Times New Roman"/>
        <w:lang w:val="en-US"/>
      </w:rPr>
      <w:t>2656-8071</w:t>
    </w:r>
  </w:p>
  <w:p w:rsidR="00842CF3" w:rsidRDefault="00842C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DD7" w:rsidRDefault="00BB3DD7" w:rsidP="00B063F3">
      <w:pPr>
        <w:spacing w:after="0" w:line="240" w:lineRule="auto"/>
      </w:pPr>
      <w:r>
        <w:separator/>
      </w:r>
    </w:p>
  </w:footnote>
  <w:footnote w:type="continuationSeparator" w:id="1">
    <w:p w:rsidR="00BB3DD7" w:rsidRDefault="00BB3DD7" w:rsidP="00B063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6CD" w:rsidRPr="0070159C" w:rsidRDefault="004A35A4"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001B6D6F"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290350" w:rsidRPr="00290350">
      <w:rPr>
        <w:rFonts w:ascii="Times New Roman" w:hAnsi="Times New Roman" w:cs="Times New Roman"/>
        <w:b/>
        <w:bCs/>
        <w:noProof/>
      </w:rPr>
      <w:t>2</w:t>
    </w:r>
    <w:r w:rsidRPr="006456CD">
      <w:rPr>
        <w:rFonts w:ascii="Times New Roman" w:hAnsi="Times New Roman" w:cs="Times New Roman"/>
      </w:rPr>
      <w:fldChar w:fldCharType="end"/>
    </w:r>
    <w:r w:rsidR="001B6D6F" w:rsidRPr="001B6D6F">
      <w:t>|</w:t>
    </w:r>
    <w:r w:rsidR="004A51D1">
      <w:rPr>
        <w:rFonts w:ascii="Times New Roman" w:hAnsi="Times New Roman" w:cs="Times New Roman"/>
        <w:i/>
        <w:noProof/>
        <w:lang w:val="en-US"/>
      </w:rPr>
      <w:t>Judul –Nama Penulis</w:t>
    </w:r>
  </w:p>
  <w:p w:rsidR="00842CF3" w:rsidRPr="001B6D6F" w:rsidRDefault="00842C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A1C" w:rsidRPr="00E61D3A" w:rsidRDefault="004A35A4" w:rsidP="00A47D2A">
    <w:pPr>
      <w:spacing w:after="0" w:line="240" w:lineRule="auto"/>
      <w:ind w:left="567" w:hanging="567"/>
      <w:jc w:val="both"/>
      <w:rPr>
        <w:rFonts w:ascii="Times New Roman" w:hAnsi="Times New Roman" w:cs="Times New Roman"/>
        <w:b/>
        <w:sz w:val="24"/>
        <w:szCs w:val="24"/>
      </w:rPr>
    </w:pPr>
    <w:r w:rsidRPr="00006FDD">
      <w:rPr>
        <w:rFonts w:ascii="Times New Roman" w:hAnsi="Times New Roman" w:cs="Times New Roman"/>
      </w:rPr>
      <w:fldChar w:fldCharType="begin"/>
    </w:r>
    <w:r w:rsidR="002341D9"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7024A6">
      <w:rPr>
        <w:rFonts w:ascii="Times New Roman" w:hAnsi="Times New Roman" w:cs="Times New Roman"/>
        <w:noProof/>
      </w:rPr>
      <w:t>6</w:t>
    </w:r>
    <w:r w:rsidRPr="00006FDD">
      <w:rPr>
        <w:rFonts w:ascii="Times New Roman" w:hAnsi="Times New Roman" w:cs="Times New Roman"/>
      </w:rPr>
      <w:fldChar w:fldCharType="end"/>
    </w:r>
    <w:r w:rsidR="00E61D3A">
      <w:rPr>
        <w:rFonts w:ascii="Times New Roman" w:hAnsi="Times New Roman" w:cs="Times New Roman"/>
        <w:i/>
        <w:noProof/>
        <w:sz w:val="20"/>
        <w:szCs w:val="20"/>
      </w:rPr>
      <w:t>Analisis Tingkat Kesiapan Menikah Calon Penganti</w:t>
    </w:r>
    <w:r w:rsidR="00E61D3A">
      <w:rPr>
        <w:rFonts w:ascii="Times New Roman" w:hAnsi="Times New Roman" w:cs="Times New Roman"/>
        <w:i/>
        <w:noProof/>
        <w:sz w:val="20"/>
        <w:szCs w:val="20"/>
        <w:lang w:val="en-US"/>
      </w:rPr>
      <w:t>– N</w:t>
    </w:r>
    <w:r w:rsidR="00E61D3A">
      <w:rPr>
        <w:rFonts w:ascii="Times New Roman" w:hAnsi="Times New Roman" w:cs="Times New Roman"/>
        <w:i/>
        <w:noProof/>
        <w:sz w:val="20"/>
        <w:szCs w:val="20"/>
      </w:rPr>
      <w:t>urainun, A. Muri Yusuf</w:t>
    </w:r>
  </w:p>
  <w:p w:rsidR="00CA5851" w:rsidRDefault="00ED0B5A" w:rsidP="00CA5851">
    <w:pPr>
      <w:spacing w:after="0" w:line="240" w:lineRule="auto"/>
      <w:jc w:val="both"/>
      <w:rPr>
        <w:rFonts w:ascii="Times New Roman" w:hAnsi="Times New Roman" w:cs="Times New Roman"/>
        <w:i/>
        <w:sz w:val="20"/>
        <w:szCs w:val="20"/>
        <w:lang w:val="en-US"/>
      </w:rPr>
    </w:pPr>
    <w:proofErr w:type="gramStart"/>
    <w:r>
      <w:rPr>
        <w:rFonts w:ascii="Times New Roman" w:hAnsi="Times New Roman" w:cs="Times New Roman"/>
        <w:i/>
        <w:sz w:val="20"/>
        <w:szCs w:val="20"/>
        <w:lang w:val="en-US"/>
      </w:rPr>
      <w:t>DOI :</w:t>
    </w:r>
    <w:proofErr w:type="gram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xxxx</w:t>
    </w:r>
    <w:proofErr w:type="spellEnd"/>
  </w:p>
  <w:p w:rsidR="00010DF4" w:rsidRPr="00CA5851" w:rsidRDefault="00010DF4"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4">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1">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88F7B41"/>
    <w:multiLevelType w:val="hybridMultilevel"/>
    <w:tmpl w:val="AF6073DE"/>
    <w:lvl w:ilvl="0" w:tplc="450AFCCA">
      <w:start w:val="1"/>
      <w:numFmt w:val="lowerLetter"/>
      <w:lvlText w:val="%1."/>
      <w:lvlJc w:val="left"/>
      <w:pPr>
        <w:ind w:left="927" w:hanging="360"/>
      </w:pPr>
      <w:rPr>
        <w:rFonts w:hint="default"/>
      </w:rPr>
    </w:lvl>
    <w:lvl w:ilvl="1" w:tplc="8C2CEBAE">
      <w:start w:val="1"/>
      <w:numFmt w:val="lowerLetter"/>
      <w:lvlText w:val="%2."/>
      <w:lvlJc w:val="left"/>
      <w:pPr>
        <w:ind w:left="1647" w:hanging="360"/>
      </w:pPr>
      <w:rPr>
        <w:rFonts w:hint="default"/>
      </w:rPr>
    </w:lvl>
    <w:lvl w:ilvl="2" w:tplc="BCBE569C">
      <w:start w:val="1"/>
      <w:numFmt w:val="lowerLetter"/>
      <w:lvlText w:val="%3)"/>
      <w:lvlJc w:val="left"/>
      <w:pPr>
        <w:ind w:left="2547" w:hanging="360"/>
      </w:pPr>
      <w:rPr>
        <w:rFonts w:hint="default"/>
      </w:rPr>
    </w:lvl>
    <w:lvl w:ilvl="3" w:tplc="433EF52E">
      <w:start w:val="1"/>
      <w:numFmt w:val="decimal"/>
      <w:lvlText w:val="%4)"/>
      <w:lvlJc w:val="left"/>
      <w:pPr>
        <w:ind w:left="3087" w:hanging="360"/>
      </w:pPr>
      <w:rPr>
        <w:rFonts w:hint="default"/>
      </w:rPr>
    </w:lvl>
    <w:lvl w:ilvl="4" w:tplc="B6A80480">
      <w:start w:val="1"/>
      <w:numFmt w:val="decimal"/>
      <w:lvlText w:val="%5)"/>
      <w:lvlJc w:val="left"/>
      <w:pPr>
        <w:ind w:left="3807" w:hanging="360"/>
      </w:pPr>
      <w:rPr>
        <w:rFonts w:ascii="Times New Roman" w:eastAsiaTheme="minorHAnsi" w:hAnsi="Times New Roman" w:cs="Times New Roman"/>
      </w:rPr>
    </w:lvl>
    <w:lvl w:ilvl="5" w:tplc="ADECC88C">
      <w:start w:val="1"/>
      <w:numFmt w:val="upperLetter"/>
      <w:lvlText w:val="%6."/>
      <w:lvlJc w:val="left"/>
      <w:pPr>
        <w:ind w:left="4707" w:hanging="360"/>
      </w:pPr>
      <w:rPr>
        <w:rFonts w:hint="default"/>
      </w:r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18">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20">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3"/>
  </w:num>
  <w:num w:numId="2">
    <w:abstractNumId w:val="11"/>
  </w:num>
  <w:num w:numId="3">
    <w:abstractNumId w:val="8"/>
  </w:num>
  <w:num w:numId="4">
    <w:abstractNumId w:val="2"/>
  </w:num>
  <w:num w:numId="5">
    <w:abstractNumId w:val="6"/>
  </w:num>
  <w:num w:numId="6">
    <w:abstractNumId w:val="5"/>
  </w:num>
  <w:num w:numId="7">
    <w:abstractNumId w:val="13"/>
  </w:num>
  <w:num w:numId="8">
    <w:abstractNumId w:val="1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9"/>
  </w:num>
  <w:num w:numId="14">
    <w:abstractNumId w:val="3"/>
  </w:num>
  <w:num w:numId="15">
    <w:abstractNumId w:val="7"/>
  </w:num>
  <w:num w:numId="16">
    <w:abstractNumId w:val="17"/>
  </w:num>
  <w:num w:numId="17">
    <w:abstractNumId w:val="1"/>
  </w:num>
  <w:num w:numId="18">
    <w:abstractNumId w:val="16"/>
  </w:num>
  <w:num w:numId="19">
    <w:abstractNumId w:val="4"/>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0"/>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B063F3"/>
    <w:rsid w:val="0000428A"/>
    <w:rsid w:val="00004C2C"/>
    <w:rsid w:val="00006C5F"/>
    <w:rsid w:val="00006FDD"/>
    <w:rsid w:val="00010DF4"/>
    <w:rsid w:val="0001131C"/>
    <w:rsid w:val="00012405"/>
    <w:rsid w:val="00017D35"/>
    <w:rsid w:val="00022269"/>
    <w:rsid w:val="000254F1"/>
    <w:rsid w:val="00026DB9"/>
    <w:rsid w:val="000276C4"/>
    <w:rsid w:val="000324D0"/>
    <w:rsid w:val="000346ED"/>
    <w:rsid w:val="00034F72"/>
    <w:rsid w:val="000411CF"/>
    <w:rsid w:val="000417B8"/>
    <w:rsid w:val="00045F4B"/>
    <w:rsid w:val="00047C57"/>
    <w:rsid w:val="00050AB5"/>
    <w:rsid w:val="00053097"/>
    <w:rsid w:val="00067CB6"/>
    <w:rsid w:val="000814C2"/>
    <w:rsid w:val="00081C81"/>
    <w:rsid w:val="000829C1"/>
    <w:rsid w:val="00086A0E"/>
    <w:rsid w:val="000901CF"/>
    <w:rsid w:val="00092BD5"/>
    <w:rsid w:val="0009389B"/>
    <w:rsid w:val="000C335E"/>
    <w:rsid w:val="000D0557"/>
    <w:rsid w:val="000E07C4"/>
    <w:rsid w:val="000E5BBE"/>
    <w:rsid w:val="000E61F5"/>
    <w:rsid w:val="000F6C3C"/>
    <w:rsid w:val="001025C9"/>
    <w:rsid w:val="0010299D"/>
    <w:rsid w:val="001032EF"/>
    <w:rsid w:val="00106084"/>
    <w:rsid w:val="00106DE9"/>
    <w:rsid w:val="0013473E"/>
    <w:rsid w:val="00145BA4"/>
    <w:rsid w:val="00146085"/>
    <w:rsid w:val="001476BA"/>
    <w:rsid w:val="0015053A"/>
    <w:rsid w:val="00167900"/>
    <w:rsid w:val="001705BC"/>
    <w:rsid w:val="00170AE4"/>
    <w:rsid w:val="00171022"/>
    <w:rsid w:val="001729B9"/>
    <w:rsid w:val="00175B27"/>
    <w:rsid w:val="0018096D"/>
    <w:rsid w:val="001920AE"/>
    <w:rsid w:val="00196BEF"/>
    <w:rsid w:val="001A0AAD"/>
    <w:rsid w:val="001A4CDB"/>
    <w:rsid w:val="001A5AAB"/>
    <w:rsid w:val="001B22A2"/>
    <w:rsid w:val="001B2428"/>
    <w:rsid w:val="001B6D6F"/>
    <w:rsid w:val="001D1720"/>
    <w:rsid w:val="001D7771"/>
    <w:rsid w:val="001D7938"/>
    <w:rsid w:val="001F09CC"/>
    <w:rsid w:val="00212904"/>
    <w:rsid w:val="0021520E"/>
    <w:rsid w:val="00220FDE"/>
    <w:rsid w:val="002213F1"/>
    <w:rsid w:val="002341D9"/>
    <w:rsid w:val="00246B6E"/>
    <w:rsid w:val="00250C98"/>
    <w:rsid w:val="00260A99"/>
    <w:rsid w:val="00264462"/>
    <w:rsid w:val="002648E3"/>
    <w:rsid w:val="0027211E"/>
    <w:rsid w:val="002827BF"/>
    <w:rsid w:val="002836C2"/>
    <w:rsid w:val="00290350"/>
    <w:rsid w:val="002976ED"/>
    <w:rsid w:val="002A1F03"/>
    <w:rsid w:val="002A3964"/>
    <w:rsid w:val="002B2F8B"/>
    <w:rsid w:val="002B7E55"/>
    <w:rsid w:val="002C3CD1"/>
    <w:rsid w:val="002C4A4D"/>
    <w:rsid w:val="002C4F2A"/>
    <w:rsid w:val="002D1AB8"/>
    <w:rsid w:val="002E2BC6"/>
    <w:rsid w:val="002E4CB0"/>
    <w:rsid w:val="002E651F"/>
    <w:rsid w:val="003022C0"/>
    <w:rsid w:val="003046A8"/>
    <w:rsid w:val="00307D14"/>
    <w:rsid w:val="00310E9A"/>
    <w:rsid w:val="003147C3"/>
    <w:rsid w:val="00316B48"/>
    <w:rsid w:val="003179C2"/>
    <w:rsid w:val="003277CC"/>
    <w:rsid w:val="00334382"/>
    <w:rsid w:val="003343A7"/>
    <w:rsid w:val="00337139"/>
    <w:rsid w:val="003423AD"/>
    <w:rsid w:val="00344AF1"/>
    <w:rsid w:val="00345CE6"/>
    <w:rsid w:val="00345E85"/>
    <w:rsid w:val="00350E44"/>
    <w:rsid w:val="003600E3"/>
    <w:rsid w:val="00367FB3"/>
    <w:rsid w:val="003701E4"/>
    <w:rsid w:val="003827F2"/>
    <w:rsid w:val="003B7635"/>
    <w:rsid w:val="003C1468"/>
    <w:rsid w:val="003C731B"/>
    <w:rsid w:val="003D1674"/>
    <w:rsid w:val="003E039D"/>
    <w:rsid w:val="003E72F8"/>
    <w:rsid w:val="003F4281"/>
    <w:rsid w:val="003F63DF"/>
    <w:rsid w:val="00402BBF"/>
    <w:rsid w:val="00411589"/>
    <w:rsid w:val="004141F3"/>
    <w:rsid w:val="00445776"/>
    <w:rsid w:val="00447B0C"/>
    <w:rsid w:val="00451368"/>
    <w:rsid w:val="00451474"/>
    <w:rsid w:val="00451F6F"/>
    <w:rsid w:val="00475BD6"/>
    <w:rsid w:val="004866C9"/>
    <w:rsid w:val="0048753B"/>
    <w:rsid w:val="00490343"/>
    <w:rsid w:val="00490A46"/>
    <w:rsid w:val="00496B9D"/>
    <w:rsid w:val="004A35A4"/>
    <w:rsid w:val="004A51D1"/>
    <w:rsid w:val="004C02AD"/>
    <w:rsid w:val="004C195D"/>
    <w:rsid w:val="004C1C81"/>
    <w:rsid w:val="004C4A70"/>
    <w:rsid w:val="004C6B03"/>
    <w:rsid w:val="004F7EB9"/>
    <w:rsid w:val="0050425F"/>
    <w:rsid w:val="00504834"/>
    <w:rsid w:val="00505DEE"/>
    <w:rsid w:val="0052159F"/>
    <w:rsid w:val="005274AF"/>
    <w:rsid w:val="00532C3E"/>
    <w:rsid w:val="00537268"/>
    <w:rsid w:val="0054231A"/>
    <w:rsid w:val="00557337"/>
    <w:rsid w:val="00561DB4"/>
    <w:rsid w:val="00566392"/>
    <w:rsid w:val="00570FEF"/>
    <w:rsid w:val="00596DD2"/>
    <w:rsid w:val="005A1600"/>
    <w:rsid w:val="005A1FC1"/>
    <w:rsid w:val="005A236E"/>
    <w:rsid w:val="005A7402"/>
    <w:rsid w:val="005B3C72"/>
    <w:rsid w:val="005D0B31"/>
    <w:rsid w:val="005E6A85"/>
    <w:rsid w:val="005F3561"/>
    <w:rsid w:val="005F63A3"/>
    <w:rsid w:val="006049D5"/>
    <w:rsid w:val="00623632"/>
    <w:rsid w:val="00624CC7"/>
    <w:rsid w:val="00626993"/>
    <w:rsid w:val="006365B6"/>
    <w:rsid w:val="00637EF6"/>
    <w:rsid w:val="006456CD"/>
    <w:rsid w:val="00653D60"/>
    <w:rsid w:val="0067017F"/>
    <w:rsid w:val="00670773"/>
    <w:rsid w:val="0068247E"/>
    <w:rsid w:val="006850A4"/>
    <w:rsid w:val="00694891"/>
    <w:rsid w:val="006A2C99"/>
    <w:rsid w:val="006B793F"/>
    <w:rsid w:val="006C0542"/>
    <w:rsid w:val="006C3E6D"/>
    <w:rsid w:val="006C4FF7"/>
    <w:rsid w:val="006C554B"/>
    <w:rsid w:val="006E1676"/>
    <w:rsid w:val="006E2CFE"/>
    <w:rsid w:val="006E4C0D"/>
    <w:rsid w:val="006E5CDC"/>
    <w:rsid w:val="006E69AC"/>
    <w:rsid w:val="006F0452"/>
    <w:rsid w:val="006F14D5"/>
    <w:rsid w:val="007009AA"/>
    <w:rsid w:val="0070159C"/>
    <w:rsid w:val="007024A6"/>
    <w:rsid w:val="00710715"/>
    <w:rsid w:val="00711F1E"/>
    <w:rsid w:val="00723831"/>
    <w:rsid w:val="00726429"/>
    <w:rsid w:val="00733728"/>
    <w:rsid w:val="00740103"/>
    <w:rsid w:val="00746A81"/>
    <w:rsid w:val="00750639"/>
    <w:rsid w:val="007677F2"/>
    <w:rsid w:val="00770DE3"/>
    <w:rsid w:val="0077319B"/>
    <w:rsid w:val="00774AF2"/>
    <w:rsid w:val="00775820"/>
    <w:rsid w:val="00776053"/>
    <w:rsid w:val="00791531"/>
    <w:rsid w:val="007C6CAB"/>
    <w:rsid w:val="007E3E03"/>
    <w:rsid w:val="007F33F4"/>
    <w:rsid w:val="007F7CDB"/>
    <w:rsid w:val="0080121C"/>
    <w:rsid w:val="00813763"/>
    <w:rsid w:val="00820937"/>
    <w:rsid w:val="00832B36"/>
    <w:rsid w:val="00833528"/>
    <w:rsid w:val="0083631C"/>
    <w:rsid w:val="00842CF3"/>
    <w:rsid w:val="00844D70"/>
    <w:rsid w:val="00851716"/>
    <w:rsid w:val="008548A8"/>
    <w:rsid w:val="00862E0C"/>
    <w:rsid w:val="00866C7F"/>
    <w:rsid w:val="008757AA"/>
    <w:rsid w:val="008A58EF"/>
    <w:rsid w:val="008A7B47"/>
    <w:rsid w:val="008B6EBA"/>
    <w:rsid w:val="008C2919"/>
    <w:rsid w:val="008D6DBE"/>
    <w:rsid w:val="008E2345"/>
    <w:rsid w:val="00900131"/>
    <w:rsid w:val="00917B68"/>
    <w:rsid w:val="00921A4F"/>
    <w:rsid w:val="0094314F"/>
    <w:rsid w:val="00957962"/>
    <w:rsid w:val="0096258F"/>
    <w:rsid w:val="00966258"/>
    <w:rsid w:val="009667E3"/>
    <w:rsid w:val="009672C2"/>
    <w:rsid w:val="00967A0F"/>
    <w:rsid w:val="0097695A"/>
    <w:rsid w:val="00985F0B"/>
    <w:rsid w:val="00986534"/>
    <w:rsid w:val="009927F7"/>
    <w:rsid w:val="0099421D"/>
    <w:rsid w:val="009A4B04"/>
    <w:rsid w:val="009A54E1"/>
    <w:rsid w:val="009A7645"/>
    <w:rsid w:val="00A01CDA"/>
    <w:rsid w:val="00A0282D"/>
    <w:rsid w:val="00A127DB"/>
    <w:rsid w:val="00A137FA"/>
    <w:rsid w:val="00A17550"/>
    <w:rsid w:val="00A23328"/>
    <w:rsid w:val="00A261FC"/>
    <w:rsid w:val="00A3179B"/>
    <w:rsid w:val="00A377A7"/>
    <w:rsid w:val="00A462F0"/>
    <w:rsid w:val="00A47D2A"/>
    <w:rsid w:val="00A50FEC"/>
    <w:rsid w:val="00A51797"/>
    <w:rsid w:val="00A75026"/>
    <w:rsid w:val="00A763E9"/>
    <w:rsid w:val="00A77F0D"/>
    <w:rsid w:val="00A85240"/>
    <w:rsid w:val="00A8695F"/>
    <w:rsid w:val="00A90BAC"/>
    <w:rsid w:val="00A94AB8"/>
    <w:rsid w:val="00A95FC0"/>
    <w:rsid w:val="00AB5EEC"/>
    <w:rsid w:val="00AC0084"/>
    <w:rsid w:val="00AD6ED4"/>
    <w:rsid w:val="00AE2130"/>
    <w:rsid w:val="00AE61BA"/>
    <w:rsid w:val="00AE78C2"/>
    <w:rsid w:val="00AF2550"/>
    <w:rsid w:val="00AF716A"/>
    <w:rsid w:val="00B05C85"/>
    <w:rsid w:val="00B063F3"/>
    <w:rsid w:val="00B07624"/>
    <w:rsid w:val="00B077BC"/>
    <w:rsid w:val="00B136EE"/>
    <w:rsid w:val="00B2737D"/>
    <w:rsid w:val="00B36F1A"/>
    <w:rsid w:val="00B37A5E"/>
    <w:rsid w:val="00B57357"/>
    <w:rsid w:val="00B6134D"/>
    <w:rsid w:val="00B75A1C"/>
    <w:rsid w:val="00B87DCB"/>
    <w:rsid w:val="00B87E97"/>
    <w:rsid w:val="00B96EB2"/>
    <w:rsid w:val="00BB0848"/>
    <w:rsid w:val="00BB1B79"/>
    <w:rsid w:val="00BB3DD7"/>
    <w:rsid w:val="00BC06A2"/>
    <w:rsid w:val="00BC1199"/>
    <w:rsid w:val="00BD0F7F"/>
    <w:rsid w:val="00BD50DD"/>
    <w:rsid w:val="00BD73C0"/>
    <w:rsid w:val="00BE239B"/>
    <w:rsid w:val="00BF1C61"/>
    <w:rsid w:val="00BF49CE"/>
    <w:rsid w:val="00BF7FD9"/>
    <w:rsid w:val="00C12E57"/>
    <w:rsid w:val="00C236D7"/>
    <w:rsid w:val="00C24FDB"/>
    <w:rsid w:val="00C327F0"/>
    <w:rsid w:val="00C33AA6"/>
    <w:rsid w:val="00C33E2A"/>
    <w:rsid w:val="00C54E2C"/>
    <w:rsid w:val="00C55B6C"/>
    <w:rsid w:val="00C63086"/>
    <w:rsid w:val="00C632DB"/>
    <w:rsid w:val="00C70BD9"/>
    <w:rsid w:val="00C7749E"/>
    <w:rsid w:val="00C834DE"/>
    <w:rsid w:val="00C879F1"/>
    <w:rsid w:val="00C9135A"/>
    <w:rsid w:val="00C94F57"/>
    <w:rsid w:val="00C952C9"/>
    <w:rsid w:val="00CA5851"/>
    <w:rsid w:val="00CB5A5C"/>
    <w:rsid w:val="00CC2829"/>
    <w:rsid w:val="00CC4B41"/>
    <w:rsid w:val="00CD17A1"/>
    <w:rsid w:val="00CE136C"/>
    <w:rsid w:val="00CF65CD"/>
    <w:rsid w:val="00D07A35"/>
    <w:rsid w:val="00D1144B"/>
    <w:rsid w:val="00D12D9B"/>
    <w:rsid w:val="00D203C7"/>
    <w:rsid w:val="00D21D59"/>
    <w:rsid w:val="00D26906"/>
    <w:rsid w:val="00D314F0"/>
    <w:rsid w:val="00D409E7"/>
    <w:rsid w:val="00D56C79"/>
    <w:rsid w:val="00D6372C"/>
    <w:rsid w:val="00D77217"/>
    <w:rsid w:val="00D85EB9"/>
    <w:rsid w:val="00D91857"/>
    <w:rsid w:val="00D94480"/>
    <w:rsid w:val="00DA17AC"/>
    <w:rsid w:val="00DA40F2"/>
    <w:rsid w:val="00DC54D6"/>
    <w:rsid w:val="00DF59C7"/>
    <w:rsid w:val="00DF693C"/>
    <w:rsid w:val="00E14405"/>
    <w:rsid w:val="00E16004"/>
    <w:rsid w:val="00E26803"/>
    <w:rsid w:val="00E32DC8"/>
    <w:rsid w:val="00E40126"/>
    <w:rsid w:val="00E40969"/>
    <w:rsid w:val="00E5679F"/>
    <w:rsid w:val="00E61D3A"/>
    <w:rsid w:val="00E65203"/>
    <w:rsid w:val="00E72F40"/>
    <w:rsid w:val="00E751F0"/>
    <w:rsid w:val="00E75A10"/>
    <w:rsid w:val="00E96754"/>
    <w:rsid w:val="00EB33CF"/>
    <w:rsid w:val="00EB5631"/>
    <w:rsid w:val="00EC3015"/>
    <w:rsid w:val="00ED0B5A"/>
    <w:rsid w:val="00ED15FA"/>
    <w:rsid w:val="00ED1C95"/>
    <w:rsid w:val="00EE6978"/>
    <w:rsid w:val="00EF35F3"/>
    <w:rsid w:val="00EF6BE9"/>
    <w:rsid w:val="00F169D8"/>
    <w:rsid w:val="00F247DB"/>
    <w:rsid w:val="00F27D1B"/>
    <w:rsid w:val="00F42796"/>
    <w:rsid w:val="00F52EC1"/>
    <w:rsid w:val="00F62FCA"/>
    <w:rsid w:val="00F635A0"/>
    <w:rsid w:val="00F729ED"/>
    <w:rsid w:val="00F814B3"/>
    <w:rsid w:val="00F96EDA"/>
    <w:rsid w:val="00FC039C"/>
    <w:rsid w:val="00FC1656"/>
    <w:rsid w:val="00FC42F7"/>
    <w:rsid w:val="00FD2E43"/>
    <w:rsid w:val="00FD7640"/>
    <w:rsid w:val="00FD798A"/>
    <w:rsid w:val="00FE0B1B"/>
    <w:rsid w:val="00FE6FA0"/>
    <w:rsid w:val="00FF4405"/>
    <w:rsid w:val="00FF45B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rules v:ext="edit">
        <o:r id="V:Rule2"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GridTable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 w:type="character" w:customStyle="1" w:styleId="ignored">
    <w:name w:val="ignored"/>
    <w:basedOn w:val="DefaultParagraphFont"/>
    <w:rsid w:val="0094314F"/>
  </w:style>
</w:styles>
</file>

<file path=word/webSettings.xml><?xml version="1.0" encoding="utf-8"?>
<w:webSettings xmlns:r="http://schemas.openxmlformats.org/officeDocument/2006/relationships" xmlns:w="http://schemas.openxmlformats.org/wordprocessingml/2006/main">
  <w:divs>
    <w:div w:id="1969436943">
      <w:marLeft w:val="0"/>
      <w:marRight w:val="0"/>
      <w:marTop w:val="0"/>
      <w:marBottom w:val="0"/>
      <w:divBdr>
        <w:top w:val="none" w:sz="0" w:space="0" w:color="auto"/>
        <w:left w:val="none" w:sz="0" w:space="0" w:color="auto"/>
        <w:bottom w:val="none" w:sz="0" w:space="0" w:color="auto"/>
        <w:right w:val="none" w:sz="0" w:space="0" w:color="auto"/>
      </w:divBdr>
    </w:div>
    <w:div w:id="1969436944">
      <w:marLeft w:val="0"/>
      <w:marRight w:val="0"/>
      <w:marTop w:val="0"/>
      <w:marBottom w:val="0"/>
      <w:divBdr>
        <w:top w:val="none" w:sz="0" w:space="0" w:color="auto"/>
        <w:left w:val="none" w:sz="0" w:space="0" w:color="auto"/>
        <w:bottom w:val="none" w:sz="0" w:space="0" w:color="auto"/>
        <w:right w:val="none" w:sz="0" w:space="0" w:color="auto"/>
      </w:divBdr>
    </w:div>
    <w:div w:id="1969436945">
      <w:marLeft w:val="0"/>
      <w:marRight w:val="0"/>
      <w:marTop w:val="0"/>
      <w:marBottom w:val="0"/>
      <w:divBdr>
        <w:top w:val="none" w:sz="0" w:space="0" w:color="auto"/>
        <w:left w:val="none" w:sz="0" w:space="0" w:color="auto"/>
        <w:bottom w:val="none" w:sz="0" w:space="0" w:color="auto"/>
        <w:right w:val="none" w:sz="0" w:space="0" w:color="auto"/>
      </w:divBdr>
    </w:div>
    <w:div w:id="1969436946">
      <w:marLeft w:val="0"/>
      <w:marRight w:val="0"/>
      <w:marTop w:val="0"/>
      <w:marBottom w:val="0"/>
      <w:divBdr>
        <w:top w:val="none" w:sz="0" w:space="0" w:color="auto"/>
        <w:left w:val="none" w:sz="0" w:space="0" w:color="auto"/>
        <w:bottom w:val="none" w:sz="0" w:space="0" w:color="auto"/>
        <w:right w:val="none" w:sz="0" w:space="0" w:color="auto"/>
      </w:divBdr>
    </w:div>
    <w:div w:id="1969436947">
      <w:marLeft w:val="0"/>
      <w:marRight w:val="0"/>
      <w:marTop w:val="0"/>
      <w:marBottom w:val="0"/>
      <w:divBdr>
        <w:top w:val="none" w:sz="0" w:space="0" w:color="auto"/>
        <w:left w:val="none" w:sz="0" w:space="0" w:color="auto"/>
        <w:bottom w:val="none" w:sz="0" w:space="0" w:color="auto"/>
        <w:right w:val="none" w:sz="0" w:space="0" w:color="auto"/>
      </w:divBdr>
    </w:div>
    <w:div w:id="1969436948">
      <w:marLeft w:val="0"/>
      <w:marRight w:val="0"/>
      <w:marTop w:val="0"/>
      <w:marBottom w:val="0"/>
      <w:divBdr>
        <w:top w:val="none" w:sz="0" w:space="0" w:color="auto"/>
        <w:left w:val="none" w:sz="0" w:space="0" w:color="auto"/>
        <w:bottom w:val="none" w:sz="0" w:space="0" w:color="auto"/>
        <w:right w:val="none" w:sz="0" w:space="0" w:color="auto"/>
      </w:divBdr>
    </w:div>
    <w:div w:id="1969436949">
      <w:marLeft w:val="0"/>
      <w:marRight w:val="0"/>
      <w:marTop w:val="0"/>
      <w:marBottom w:val="0"/>
      <w:divBdr>
        <w:top w:val="none" w:sz="0" w:space="0" w:color="auto"/>
        <w:left w:val="none" w:sz="0" w:space="0" w:color="auto"/>
        <w:bottom w:val="none" w:sz="0" w:space="0" w:color="auto"/>
        <w:right w:val="none" w:sz="0" w:space="0" w:color="auto"/>
      </w:divBdr>
    </w:div>
    <w:div w:id="1969436950">
      <w:marLeft w:val="0"/>
      <w:marRight w:val="0"/>
      <w:marTop w:val="0"/>
      <w:marBottom w:val="0"/>
      <w:divBdr>
        <w:top w:val="none" w:sz="0" w:space="0" w:color="auto"/>
        <w:left w:val="none" w:sz="0" w:space="0" w:color="auto"/>
        <w:bottom w:val="none" w:sz="0" w:space="0" w:color="auto"/>
        <w:right w:val="none" w:sz="0" w:space="0" w:color="auto"/>
      </w:divBdr>
    </w:div>
    <w:div w:id="1969436951">
      <w:marLeft w:val="0"/>
      <w:marRight w:val="0"/>
      <w:marTop w:val="0"/>
      <w:marBottom w:val="0"/>
      <w:divBdr>
        <w:top w:val="none" w:sz="0" w:space="0" w:color="auto"/>
        <w:left w:val="none" w:sz="0" w:space="0" w:color="auto"/>
        <w:bottom w:val="none" w:sz="0" w:space="0" w:color="auto"/>
        <w:right w:val="none" w:sz="0" w:space="0" w:color="auto"/>
      </w:divBdr>
    </w:div>
    <w:div w:id="1969436952">
      <w:marLeft w:val="0"/>
      <w:marRight w:val="0"/>
      <w:marTop w:val="0"/>
      <w:marBottom w:val="0"/>
      <w:divBdr>
        <w:top w:val="none" w:sz="0" w:space="0" w:color="auto"/>
        <w:left w:val="none" w:sz="0" w:space="0" w:color="auto"/>
        <w:bottom w:val="none" w:sz="0" w:space="0" w:color="auto"/>
        <w:right w:val="none" w:sz="0" w:space="0" w:color="auto"/>
      </w:divBdr>
    </w:div>
    <w:div w:id="1969436953">
      <w:marLeft w:val="0"/>
      <w:marRight w:val="0"/>
      <w:marTop w:val="0"/>
      <w:marBottom w:val="0"/>
      <w:divBdr>
        <w:top w:val="none" w:sz="0" w:space="0" w:color="auto"/>
        <w:left w:val="none" w:sz="0" w:space="0" w:color="auto"/>
        <w:bottom w:val="none" w:sz="0" w:space="0" w:color="auto"/>
        <w:right w:val="none" w:sz="0" w:space="0" w:color="auto"/>
      </w:divBdr>
    </w:div>
    <w:div w:id="1969436954">
      <w:marLeft w:val="0"/>
      <w:marRight w:val="0"/>
      <w:marTop w:val="0"/>
      <w:marBottom w:val="0"/>
      <w:divBdr>
        <w:top w:val="none" w:sz="0" w:space="0" w:color="auto"/>
        <w:left w:val="none" w:sz="0" w:space="0" w:color="auto"/>
        <w:bottom w:val="none" w:sz="0" w:space="0" w:color="auto"/>
        <w:right w:val="none" w:sz="0" w:space="0" w:color="auto"/>
      </w:divBdr>
    </w:div>
    <w:div w:id="1969436955">
      <w:marLeft w:val="0"/>
      <w:marRight w:val="0"/>
      <w:marTop w:val="0"/>
      <w:marBottom w:val="0"/>
      <w:divBdr>
        <w:top w:val="none" w:sz="0" w:space="0" w:color="auto"/>
        <w:left w:val="none" w:sz="0" w:space="0" w:color="auto"/>
        <w:bottom w:val="none" w:sz="0" w:space="0" w:color="auto"/>
        <w:right w:val="none" w:sz="0" w:space="0" w:color="auto"/>
      </w:divBdr>
    </w:div>
    <w:div w:id="1969436956">
      <w:marLeft w:val="0"/>
      <w:marRight w:val="0"/>
      <w:marTop w:val="0"/>
      <w:marBottom w:val="0"/>
      <w:divBdr>
        <w:top w:val="none" w:sz="0" w:space="0" w:color="auto"/>
        <w:left w:val="none" w:sz="0" w:space="0" w:color="auto"/>
        <w:bottom w:val="none" w:sz="0" w:space="0" w:color="auto"/>
        <w:right w:val="none" w:sz="0" w:space="0" w:color="auto"/>
      </w:divBdr>
    </w:div>
    <w:div w:id="1969436957">
      <w:marLeft w:val="0"/>
      <w:marRight w:val="0"/>
      <w:marTop w:val="0"/>
      <w:marBottom w:val="0"/>
      <w:divBdr>
        <w:top w:val="none" w:sz="0" w:space="0" w:color="auto"/>
        <w:left w:val="none" w:sz="0" w:space="0" w:color="auto"/>
        <w:bottom w:val="none" w:sz="0" w:space="0" w:color="auto"/>
        <w:right w:val="none" w:sz="0" w:space="0" w:color="auto"/>
      </w:divBdr>
    </w:div>
    <w:div w:id="1969436958">
      <w:marLeft w:val="0"/>
      <w:marRight w:val="0"/>
      <w:marTop w:val="0"/>
      <w:marBottom w:val="0"/>
      <w:divBdr>
        <w:top w:val="none" w:sz="0" w:space="0" w:color="auto"/>
        <w:left w:val="none" w:sz="0" w:space="0" w:color="auto"/>
        <w:bottom w:val="none" w:sz="0" w:space="0" w:color="auto"/>
        <w:right w:val="none" w:sz="0" w:space="0" w:color="auto"/>
      </w:divBdr>
    </w:div>
    <w:div w:id="1969436959">
      <w:marLeft w:val="0"/>
      <w:marRight w:val="0"/>
      <w:marTop w:val="0"/>
      <w:marBottom w:val="0"/>
      <w:divBdr>
        <w:top w:val="none" w:sz="0" w:space="0" w:color="auto"/>
        <w:left w:val="none" w:sz="0" w:space="0" w:color="auto"/>
        <w:bottom w:val="none" w:sz="0" w:space="0" w:color="auto"/>
        <w:right w:val="none" w:sz="0" w:space="0" w:color="auto"/>
      </w:divBdr>
    </w:div>
    <w:div w:id="1969436960">
      <w:marLeft w:val="0"/>
      <w:marRight w:val="0"/>
      <w:marTop w:val="0"/>
      <w:marBottom w:val="0"/>
      <w:divBdr>
        <w:top w:val="none" w:sz="0" w:space="0" w:color="auto"/>
        <w:left w:val="none" w:sz="0" w:space="0" w:color="auto"/>
        <w:bottom w:val="none" w:sz="0" w:space="0" w:color="auto"/>
        <w:right w:val="none" w:sz="0" w:space="0" w:color="auto"/>
      </w:divBdr>
    </w:div>
    <w:div w:id="1969436961">
      <w:marLeft w:val="0"/>
      <w:marRight w:val="0"/>
      <w:marTop w:val="0"/>
      <w:marBottom w:val="0"/>
      <w:divBdr>
        <w:top w:val="none" w:sz="0" w:space="0" w:color="auto"/>
        <w:left w:val="none" w:sz="0" w:space="0" w:color="auto"/>
        <w:bottom w:val="none" w:sz="0" w:space="0" w:color="auto"/>
        <w:right w:val="none" w:sz="0" w:space="0" w:color="auto"/>
      </w:divBdr>
    </w:div>
    <w:div w:id="1969436962">
      <w:marLeft w:val="0"/>
      <w:marRight w:val="0"/>
      <w:marTop w:val="0"/>
      <w:marBottom w:val="0"/>
      <w:divBdr>
        <w:top w:val="none" w:sz="0" w:space="0" w:color="auto"/>
        <w:left w:val="none" w:sz="0" w:space="0" w:color="auto"/>
        <w:bottom w:val="none" w:sz="0" w:space="0" w:color="auto"/>
        <w:right w:val="none" w:sz="0" w:space="0" w:color="auto"/>
      </w:divBdr>
    </w:div>
    <w:div w:id="1969436963">
      <w:marLeft w:val="0"/>
      <w:marRight w:val="0"/>
      <w:marTop w:val="0"/>
      <w:marBottom w:val="0"/>
      <w:divBdr>
        <w:top w:val="none" w:sz="0" w:space="0" w:color="auto"/>
        <w:left w:val="none" w:sz="0" w:space="0" w:color="auto"/>
        <w:bottom w:val="none" w:sz="0" w:space="0" w:color="auto"/>
        <w:right w:val="none" w:sz="0" w:space="0" w:color="auto"/>
      </w:divBdr>
    </w:div>
    <w:div w:id="1969436964">
      <w:marLeft w:val="0"/>
      <w:marRight w:val="0"/>
      <w:marTop w:val="0"/>
      <w:marBottom w:val="0"/>
      <w:divBdr>
        <w:top w:val="none" w:sz="0" w:space="0" w:color="auto"/>
        <w:left w:val="none" w:sz="0" w:space="0" w:color="auto"/>
        <w:bottom w:val="none" w:sz="0" w:space="0" w:color="auto"/>
        <w:right w:val="none" w:sz="0" w:space="0" w:color="auto"/>
      </w:divBdr>
    </w:div>
    <w:div w:id="1969436965">
      <w:marLeft w:val="0"/>
      <w:marRight w:val="0"/>
      <w:marTop w:val="0"/>
      <w:marBottom w:val="0"/>
      <w:divBdr>
        <w:top w:val="none" w:sz="0" w:space="0" w:color="auto"/>
        <w:left w:val="none" w:sz="0" w:space="0" w:color="auto"/>
        <w:bottom w:val="none" w:sz="0" w:space="0" w:color="auto"/>
        <w:right w:val="none" w:sz="0" w:space="0" w:color="auto"/>
      </w:divBdr>
    </w:div>
    <w:div w:id="1969436966">
      <w:marLeft w:val="0"/>
      <w:marRight w:val="0"/>
      <w:marTop w:val="0"/>
      <w:marBottom w:val="0"/>
      <w:divBdr>
        <w:top w:val="none" w:sz="0" w:space="0" w:color="auto"/>
        <w:left w:val="none" w:sz="0" w:space="0" w:color="auto"/>
        <w:bottom w:val="none" w:sz="0" w:space="0" w:color="auto"/>
        <w:right w:val="none" w:sz="0" w:space="0" w:color="auto"/>
      </w:divBdr>
    </w:div>
    <w:div w:id="1969436967">
      <w:marLeft w:val="0"/>
      <w:marRight w:val="0"/>
      <w:marTop w:val="0"/>
      <w:marBottom w:val="0"/>
      <w:divBdr>
        <w:top w:val="none" w:sz="0" w:space="0" w:color="auto"/>
        <w:left w:val="none" w:sz="0" w:space="0" w:color="auto"/>
        <w:bottom w:val="none" w:sz="0" w:space="0" w:color="auto"/>
        <w:right w:val="none" w:sz="0" w:space="0" w:color="auto"/>
      </w:divBdr>
    </w:div>
    <w:div w:id="1969436968">
      <w:marLeft w:val="0"/>
      <w:marRight w:val="0"/>
      <w:marTop w:val="0"/>
      <w:marBottom w:val="0"/>
      <w:divBdr>
        <w:top w:val="none" w:sz="0" w:space="0" w:color="auto"/>
        <w:left w:val="none" w:sz="0" w:space="0" w:color="auto"/>
        <w:bottom w:val="none" w:sz="0" w:space="0" w:color="auto"/>
        <w:right w:val="none" w:sz="0" w:space="0" w:color="auto"/>
      </w:divBdr>
    </w:div>
    <w:div w:id="1969436969">
      <w:marLeft w:val="0"/>
      <w:marRight w:val="0"/>
      <w:marTop w:val="0"/>
      <w:marBottom w:val="0"/>
      <w:divBdr>
        <w:top w:val="none" w:sz="0" w:space="0" w:color="auto"/>
        <w:left w:val="none" w:sz="0" w:space="0" w:color="auto"/>
        <w:bottom w:val="none" w:sz="0" w:space="0" w:color="auto"/>
        <w:right w:val="none" w:sz="0" w:space="0" w:color="auto"/>
      </w:divBdr>
    </w:div>
    <w:div w:id="1969436970">
      <w:marLeft w:val="0"/>
      <w:marRight w:val="0"/>
      <w:marTop w:val="0"/>
      <w:marBottom w:val="0"/>
      <w:divBdr>
        <w:top w:val="none" w:sz="0" w:space="0" w:color="auto"/>
        <w:left w:val="none" w:sz="0" w:space="0" w:color="auto"/>
        <w:bottom w:val="none" w:sz="0" w:space="0" w:color="auto"/>
        <w:right w:val="none" w:sz="0" w:space="0" w:color="auto"/>
      </w:divBdr>
    </w:div>
    <w:div w:id="1969436971">
      <w:marLeft w:val="0"/>
      <w:marRight w:val="0"/>
      <w:marTop w:val="0"/>
      <w:marBottom w:val="0"/>
      <w:divBdr>
        <w:top w:val="none" w:sz="0" w:space="0" w:color="auto"/>
        <w:left w:val="none" w:sz="0" w:space="0" w:color="auto"/>
        <w:bottom w:val="none" w:sz="0" w:space="0" w:color="auto"/>
        <w:right w:val="none" w:sz="0" w:space="0" w:color="auto"/>
      </w:divBdr>
    </w:div>
    <w:div w:id="1969436972">
      <w:marLeft w:val="0"/>
      <w:marRight w:val="0"/>
      <w:marTop w:val="0"/>
      <w:marBottom w:val="0"/>
      <w:divBdr>
        <w:top w:val="none" w:sz="0" w:space="0" w:color="auto"/>
        <w:left w:val="none" w:sz="0" w:space="0" w:color="auto"/>
        <w:bottom w:val="none" w:sz="0" w:space="0" w:color="auto"/>
        <w:right w:val="none" w:sz="0" w:space="0" w:color="auto"/>
      </w:divBdr>
    </w:div>
    <w:div w:id="1969436973">
      <w:marLeft w:val="0"/>
      <w:marRight w:val="0"/>
      <w:marTop w:val="0"/>
      <w:marBottom w:val="0"/>
      <w:divBdr>
        <w:top w:val="none" w:sz="0" w:space="0" w:color="auto"/>
        <w:left w:val="none" w:sz="0" w:space="0" w:color="auto"/>
        <w:bottom w:val="none" w:sz="0" w:space="0" w:color="auto"/>
        <w:right w:val="none" w:sz="0" w:space="0" w:color="auto"/>
      </w:divBdr>
    </w:div>
    <w:div w:id="19694369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dukatif.org/index.php/edukatif/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
    <b:Tag>Pra07</b:Tag>
    <b:SourceType>JournalArticle</b:SourceType>
    <b:Guid>{59958895-687B-4746-A964-4B1CCD43ED02}</b:Guid>
    <b:LCID>0</b:LCID>
    <b:Author>
      <b:Author>
        <b:NameList>
          <b:Person>
            <b:Last>Pramono</b:Last>
            <b:First>A.</b:First>
          </b:Person>
        </b:NameList>
      </b:Author>
    </b:Author>
    <b:Title>akibat perceraian yang disebabkan tindak kekerasan penganiayaan terhadap istri (studi kasus di pengadilan agama surakarta)</b:Title>
    <b:Year>2007</b:Year>
    <b:JournalName>disertasi</b:JournalName>
    <b:RefOrder>2</b:RefOrder>
  </b:Source>
  <b:Source>
    <b:Tag>MLN12</b:Tag>
    <b:SourceType>JournalArticle</b:SourceType>
    <b:Guid>{04CCBE31-695A-452B-B44E-99C933F691D4}</b:Guid>
    <b:LCID>0</b:LCID>
    <b:Author>
      <b:Author>
        <b:NameList>
          <b:Person>
            <b:Last>Nababan</b:Last>
            <b:First>M.</b:First>
            <b:Middle>L.</b:Middle>
          </b:Person>
        </b:NameList>
      </b:Author>
    </b:Author>
    <b:Title>manajemen konflik dalam komunikasi interpersonal pada pasangan pernikahan dini</b:Title>
    <b:JournalName>disertasi</b:JournalName>
    <b:Year>2012</b:Year>
    <b:RefOrder>3</b:RefOrder>
  </b:Source>
  <b:Source>
    <b:Tag>MAN151</b:Tag>
    <b:SourceType>JournalArticle</b:SourceType>
    <b:Guid>{332000DA-1786-4DF0-88F5-01ED32B4ADC8}</b:Guid>
    <b:LCID>0</b:LCID>
    <b:Author>
      <b:Author>
        <b:NameList>
          <b:Person>
            <b:Last>Noorbani</b:Last>
            <b:First>M.</b:First>
            <b:Middle>A.</b:Middle>
          </b:Person>
        </b:NameList>
      </b:Author>
    </b:Author>
    <b:JournalName>Jurnal Penamas</b:JournalName>
    <b:Year>2015</b:Year>
    <b:Pages>277-294</b:Pages>
    <b:RefOrder>15</b:RefOrder>
  </b:Source>
</b:Sources>
</file>

<file path=customXml/itemProps1.xml><?xml version="1.0" encoding="utf-8"?>
<ds:datastoreItem xmlns:ds="http://schemas.openxmlformats.org/officeDocument/2006/customXml" ds:itemID="{F4BFD9E0-C311-4B28-A726-FC26E415A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1829</Words>
  <Characters>9706</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TOSHIBA</cp:lastModifiedBy>
  <cp:revision>5</cp:revision>
  <cp:lastPrinted>2019-03-31T11:21:00Z</cp:lastPrinted>
  <dcterms:created xsi:type="dcterms:W3CDTF">2022-01-08T07:13:00Z</dcterms:created>
  <dcterms:modified xsi:type="dcterms:W3CDTF">2022-01-15T23:35:00Z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a0009e41-3b83-372a-a258-b1f9aae9d1e3</vt:lpwstr>
  </property>
  <property fmtid="{D5CDD505-2E9C-101B-9397-08002B2CF9AE}" pid="4" name="Mendeley Citation Style_1">
    <vt:lpwstr>http://www.zotero.org/styles/apa</vt:lpwstr>
  </property>
</Properties>
</file>